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/>
          <w:b/>
          <w:sz w:val="32"/>
          <w:szCs w:val="32"/>
          <w:highlight w:val="none"/>
        </w:rPr>
      </w:pPr>
      <w:r>
        <w:rPr>
          <w:rFonts w:ascii="Times New Roman" w:hAnsi="Times New Roman"/>
          <w:b/>
          <w:sz w:val="32"/>
          <w:szCs w:val="32"/>
          <w:highlight w:val="none"/>
        </w:rPr>
        <w:t>附件1</w:t>
      </w:r>
    </w:p>
    <w:p>
      <w:pPr>
        <w:spacing w:line="520" w:lineRule="exact"/>
        <w:jc w:val="center"/>
        <w:rPr>
          <w:rFonts w:ascii="Times New Roman" w:hAnsi="Times New Roman"/>
          <w:b/>
          <w:bCs/>
          <w:sz w:val="36"/>
          <w:szCs w:val="36"/>
          <w:highlight w:val="none"/>
        </w:rPr>
      </w:pPr>
      <w:r>
        <w:rPr>
          <w:rFonts w:hint="eastAsia" w:ascii="Times New Roman" w:hAnsi="Times New Roman"/>
          <w:b/>
          <w:bCs/>
          <w:sz w:val="36"/>
          <w:szCs w:val="36"/>
          <w:highlight w:val="none"/>
          <w:lang w:val="en-US" w:eastAsia="zh-CN"/>
        </w:rPr>
        <w:t>招聘</w:t>
      </w:r>
      <w:r>
        <w:rPr>
          <w:rFonts w:ascii="Times New Roman" w:hAnsi="Times New Roman"/>
          <w:b/>
          <w:bCs/>
          <w:sz w:val="36"/>
          <w:szCs w:val="36"/>
          <w:highlight w:val="none"/>
        </w:rPr>
        <w:t>岗位要求</w:t>
      </w:r>
    </w:p>
    <w:tbl>
      <w:tblPr>
        <w:tblStyle w:val="3"/>
        <w:tblW w:w="14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605"/>
        <w:gridCol w:w="3589"/>
        <w:gridCol w:w="1904"/>
        <w:gridCol w:w="6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5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sz w:val="2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 w:val="22"/>
                <w:szCs w:val="32"/>
                <w:highlight w:val="none"/>
              </w:rPr>
              <w:t>编号</w:t>
            </w:r>
          </w:p>
        </w:tc>
        <w:tc>
          <w:tcPr>
            <w:tcW w:w="160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sz w:val="2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 w:val="22"/>
                <w:szCs w:val="32"/>
                <w:highlight w:val="none"/>
              </w:rPr>
              <w:t>岗位名称</w:t>
            </w:r>
          </w:p>
        </w:tc>
        <w:tc>
          <w:tcPr>
            <w:tcW w:w="358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b/>
                <w:sz w:val="2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2"/>
                <w:szCs w:val="32"/>
                <w:highlight w:val="none"/>
                <w:lang w:val="en-US" w:eastAsia="zh-CN"/>
              </w:rPr>
              <w:t>岗位职责</w:t>
            </w:r>
          </w:p>
        </w:tc>
        <w:tc>
          <w:tcPr>
            <w:tcW w:w="190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b/>
                <w:sz w:val="2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2"/>
                <w:szCs w:val="32"/>
                <w:highlight w:val="none"/>
                <w:lang w:val="en-US" w:eastAsia="zh-CN"/>
              </w:rPr>
              <w:t>专业要求</w:t>
            </w:r>
          </w:p>
        </w:tc>
        <w:tc>
          <w:tcPr>
            <w:tcW w:w="643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sz w:val="2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 w:val="22"/>
                <w:szCs w:val="32"/>
                <w:highlight w:val="none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Times New Roman" w:hAnsi="Times New Roman" w:eastAsia="仿宋_GB2312"/>
                <w:sz w:val="24"/>
                <w:szCs w:val="36"/>
                <w:highlight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仿宋_GB2312"/>
                <w:sz w:val="24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6"/>
                <w:highlight w:val="none"/>
                <w:lang w:val="en-US" w:eastAsia="zh-CN"/>
              </w:rPr>
              <w:t>项目监管三处副处长</w:t>
            </w:r>
          </w:p>
        </w:tc>
        <w:tc>
          <w:tcPr>
            <w:tcW w:w="3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仿宋_GB2312"/>
                <w:sz w:val="24"/>
                <w:szCs w:val="36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6"/>
                <w:highlight w:val="none"/>
                <w:lang w:val="en-US" w:eastAsia="zh-CN"/>
              </w:rPr>
              <w:t>组织开展卫生健康项目审计、负责单位内部审计工作，包括制定审计计划、开展审计培训、组织审计实施、审核审计报告等。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12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53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会计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12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7审计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highlight w:val="none"/>
                <w:lang w:val="en-US" w:eastAsia="zh-CN"/>
              </w:rPr>
              <w:t>1202工商管理学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  <w:t>0301法学</w:t>
            </w:r>
          </w:p>
        </w:tc>
        <w:tc>
          <w:tcPr>
            <w:tcW w:w="6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425" w:firstLineChars="0"/>
              <w:textAlignment w:val="auto"/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  <w:t>40周岁以下；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425" w:firstLineChars="0"/>
              <w:textAlignment w:val="auto"/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  <w:t>硕士研究生及以上学历学位；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425" w:firstLineChars="0"/>
              <w:textAlignment w:val="auto"/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  <w:t>中共党员；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425" w:firstLineChars="0"/>
              <w:textAlignment w:val="auto"/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  <w:t>具有高/中级审计师资格证书；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425" w:firstLineChars="0"/>
              <w:textAlignment w:val="auto"/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  <w:t>具有2年以上审计工作部门负责人的经历；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425" w:firstLineChars="0"/>
              <w:textAlignment w:val="auto"/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  <w:t>具备8年以上政府审计或企业内部审计工作经验，在工作中承担项目主管或同等管理职责；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425" w:firstLineChars="0"/>
              <w:textAlignment w:val="auto"/>
              <w:rPr>
                <w:rFonts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  <w:t>具有较高的政治素质，具有较强的政策理论水平、文字功底、组织管理和沟通协调能力。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Times New Roman" w:hAnsi="Times New Roman" w:eastAsia="仿宋_GB2312"/>
                <w:sz w:val="24"/>
                <w:szCs w:val="36"/>
                <w:highlight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仿宋_GB2312"/>
                <w:sz w:val="24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6"/>
                <w:highlight w:val="none"/>
                <w:lang w:val="en-US" w:eastAsia="zh-CN"/>
              </w:rPr>
              <w:t>国际项目二处副处长</w:t>
            </w:r>
          </w:p>
        </w:tc>
        <w:tc>
          <w:tcPr>
            <w:tcW w:w="3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仿宋_GB2312"/>
                <w:sz w:val="24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6"/>
                <w:highlight w:val="none"/>
                <w:lang w:val="en-US" w:eastAsia="zh-CN"/>
              </w:rPr>
              <w:t>组织开展国际卫生项目管理工作，包括制定项目计划、组织实施项目、开展培训督导、监测评价活动等。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textAlignment w:val="auto"/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highlight w:val="none"/>
              </w:rPr>
              <w:t>1204公共管理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textAlignment w:val="auto"/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  <w:t>1004公共卫生与预防医学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Times New Roman" w:hAnsi="Times New Roman" w:eastAsia="仿宋_GB2312"/>
                <w:sz w:val="24"/>
                <w:szCs w:val="36"/>
                <w:highlight w:val="none"/>
                <w:lang w:val="en-US" w:eastAsia="zh-CN"/>
              </w:rPr>
            </w:pPr>
          </w:p>
        </w:tc>
        <w:tc>
          <w:tcPr>
            <w:tcW w:w="6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425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40周岁以下；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425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硕士研究生及以上学历学位；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425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中共党员；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425" w:left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  <w:t>4.具有2年以上项目管理或科研管理部门负责人的经历；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5.具备8年以上国际合作项目管理工作经验，在工作中承担项目主管或同等管理职责；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default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highlight w:val="none"/>
                <w:lang w:val="en-US" w:eastAsia="zh-CN"/>
              </w:rPr>
              <w:t>6.具有较高的政治素质，具有较强的政策理论水平、文字功底、组织管理和沟通协调能力。</w:t>
            </w:r>
          </w:p>
        </w:tc>
      </w:tr>
    </w:tbl>
    <w:p>
      <w:pPr>
        <w:spacing w:line="520" w:lineRule="exact"/>
        <w:jc w:val="center"/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</w:pPr>
    </w:p>
    <w:p>
      <w:pPr>
        <w:spacing w:line="520" w:lineRule="exact"/>
        <w:jc w:val="center"/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</w:pPr>
    </w:p>
    <w:tbl>
      <w:tblPr>
        <w:tblStyle w:val="3"/>
        <w:tblW w:w="15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55"/>
        <w:gridCol w:w="3254"/>
        <w:gridCol w:w="2511"/>
        <w:gridCol w:w="6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Times New Roman" w:hAnsi="Times New Roman" w:eastAsia="仿宋_GB2312"/>
                <w:sz w:val="24"/>
                <w:szCs w:val="36"/>
                <w:highlight w:val="none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仿宋_GB2312"/>
                <w:sz w:val="24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6"/>
                <w:highlight w:val="none"/>
                <w:lang w:val="en-US" w:eastAsia="zh-CN"/>
              </w:rPr>
              <w:t>综合管理岗</w:t>
            </w:r>
          </w:p>
        </w:tc>
        <w:tc>
          <w:tcPr>
            <w:tcW w:w="3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Times New Roman" w:hAnsi="Times New Roman" w:eastAsia="仿宋_GB2312"/>
                <w:sz w:val="24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6"/>
                <w:highlight w:val="none"/>
                <w:lang w:val="en-US" w:eastAsia="zh-CN"/>
              </w:rPr>
              <w:t>开展行政管理相关</w:t>
            </w:r>
            <w:r>
              <w:rPr>
                <w:rFonts w:hint="eastAsia" w:ascii="Times New Roman" w:hAnsi="Times New Roman" w:eastAsia="仿宋_GB2312"/>
                <w:sz w:val="24"/>
                <w:szCs w:val="36"/>
                <w:highlight w:val="none"/>
              </w:rPr>
              <w:t>工作，</w:t>
            </w:r>
            <w:r>
              <w:rPr>
                <w:rFonts w:hint="eastAsia" w:ascii="Times New Roman" w:hAnsi="Times New Roman" w:eastAsia="仿宋_GB2312"/>
                <w:sz w:val="24"/>
                <w:szCs w:val="36"/>
                <w:highlight w:val="none"/>
                <w:lang w:val="en-US" w:eastAsia="zh-CN"/>
              </w:rPr>
              <w:t>参与公文管理、人事管理、综合运转保障等办公室工作</w:t>
            </w:r>
            <w:r>
              <w:rPr>
                <w:rFonts w:hint="eastAsia" w:ascii="Times New Roman" w:hAnsi="Times New Roman" w:eastAsia="仿宋_GB2312"/>
                <w:sz w:val="24"/>
                <w:szCs w:val="36"/>
                <w:highlight w:val="none"/>
              </w:rPr>
              <w:t>。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highlight w:val="none"/>
                <w:lang w:val="en-US" w:eastAsia="zh-CN"/>
              </w:rPr>
              <w:t>120201K 工商管理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highlight w:val="none"/>
                <w:lang w:val="en-US" w:eastAsia="zh-CN"/>
              </w:rPr>
              <w:t>120402行政管理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highlight w:val="none"/>
                <w:lang w:val="en-US" w:eastAsia="zh-CN"/>
              </w:rPr>
              <w:t>030101K 法律</w:t>
            </w:r>
          </w:p>
        </w:tc>
        <w:tc>
          <w:tcPr>
            <w:tcW w:w="68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auto" w:fill="FFFFFF"/>
              <w:tabs>
                <w:tab w:val="left" w:pos="0"/>
              </w:tabs>
              <w:spacing w:beforeLines="0" w:afterLines="0" w:line="288" w:lineRule="auto"/>
              <w:ind w:left="0" w:firstLine="480" w:firstLineChars="200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1.35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周岁以下；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tabs>
                <w:tab w:val="left" w:pos="0"/>
              </w:tabs>
              <w:spacing w:beforeLines="0" w:afterLines="0" w:line="288" w:lineRule="auto"/>
              <w:ind w:left="0" w:leftChars="0" w:firstLine="480" w:firstLineChars="200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2.本科及以上学历、学士及以上学位，其中本科须为全日制学历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；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tabs>
                <w:tab w:val="left" w:pos="0"/>
              </w:tabs>
              <w:spacing w:beforeLines="0" w:afterLines="0" w:line="288" w:lineRule="auto"/>
              <w:ind w:firstLine="480" w:firstLineChars="200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具备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年以上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文秘、行政管理等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工作经验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8"/>
                <w:highlight w:val="none"/>
                <w:lang w:val="en-US" w:eastAsia="zh-CN"/>
              </w:rPr>
              <w:t>具有较强的文字功底、组织管理和沟通协调能力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熟练撰写公文和使用相关统计软件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 xml:space="preserve">5.具有北京市常住户口。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Times New Roman" w:hAnsi="Times New Roman" w:eastAsia="仿宋_GB2312"/>
                <w:sz w:val="24"/>
                <w:szCs w:val="36"/>
                <w:highlight w:val="none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资金监管评价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岗</w:t>
            </w:r>
          </w:p>
        </w:tc>
        <w:tc>
          <w:tcPr>
            <w:tcW w:w="3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开展资金监管评价相关工作，包括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t>承担绩效评价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专项审计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t>和经济管理政策研究等任务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020101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 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经济学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12020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3K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会计学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12020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 财务管理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120207审计学</w:t>
            </w:r>
          </w:p>
        </w:tc>
        <w:tc>
          <w:tcPr>
            <w:tcW w:w="6802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shd w:val="clear" w:color="auto" w:fill="FFFFFF"/>
              <w:spacing w:beforeLines="0" w:afterLines="0" w:line="288" w:lineRule="auto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35周岁以下；</w:t>
            </w:r>
          </w:p>
          <w:p>
            <w:pPr>
              <w:numPr>
                <w:ilvl w:val="0"/>
                <w:numId w:val="4"/>
              </w:numPr>
              <w:shd w:val="clear" w:color="auto" w:fill="FFFFFF"/>
              <w:spacing w:beforeLines="0" w:afterLines="0" w:line="288" w:lineRule="auto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本科及以上学历、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lang w:val="en-US" w:eastAsia="zh-CN"/>
              </w:rPr>
              <w:t>学士及以上学位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，其中本科须为全日制学历；</w:t>
            </w:r>
          </w:p>
          <w:p>
            <w:pPr>
              <w:numPr>
                <w:ilvl w:val="0"/>
                <w:numId w:val="4"/>
              </w:numPr>
              <w:shd w:val="clear" w:color="auto" w:fill="FFFFFF"/>
              <w:spacing w:beforeLines="0" w:afterLines="0" w:line="288" w:lineRule="auto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具备2年及以上财政资金预算管理、审计、绩效评价工作经验或卫生经济政策研究经验，能够独立起草资金监管工作相关报告，具有扎实的文字表达能力和良好的语言表达能力；</w:t>
            </w:r>
          </w:p>
          <w:p>
            <w:pPr>
              <w:numPr>
                <w:ilvl w:val="0"/>
                <w:numId w:val="4"/>
              </w:numPr>
              <w:shd w:val="clear" w:color="auto" w:fill="FFFFFF"/>
              <w:spacing w:beforeLines="0" w:afterLines="0" w:line="288" w:lineRule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具有履行职责需要的身体素质，能够并有意愿承担较重的加班、出差任务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；</w:t>
            </w:r>
          </w:p>
          <w:p>
            <w:pPr>
              <w:numPr>
                <w:ilvl w:val="0"/>
                <w:numId w:val="4"/>
              </w:numPr>
              <w:shd w:val="clear" w:color="auto" w:fill="FFFFFF"/>
              <w:spacing w:beforeLines="0" w:afterLines="0" w:line="288" w:lineRule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具有北京市常住户口。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0" w:after="100" w:afterAutospacing="0" w:line="240" w:lineRule="auto"/>
        <w:ind w:right="0"/>
        <w:jc w:val="left"/>
        <w:textAlignment w:val="auto"/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24"/>
          <w:szCs w:val="24"/>
          <w:highlight w:val="none"/>
          <w:lang w:val="en-US" w:eastAsia="zh-CN" w:bidi="ar"/>
        </w:rPr>
        <w:t>*以上专业代码主要参照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24"/>
          <w:szCs w:val="24"/>
          <w:lang w:val="en-US" w:eastAsia="zh-CN" w:bidi="ar"/>
        </w:rPr>
        <w:t>《普通高等学校本科专业目录（2024年）》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24"/>
          <w:szCs w:val="24"/>
          <w:highlight w:val="none"/>
          <w:lang w:val="en-US" w:eastAsia="zh-CN" w:bidi="ar"/>
        </w:rPr>
        <w:t>《研究生教育学科专业目录》（2022年）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24"/>
          <w:szCs w:val="24"/>
          <w:lang w:val="en-US" w:eastAsia="zh-CN" w:bidi="ar"/>
        </w:rPr>
        <w:t>和《学位授予和人才培养学科目录（2023年）》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24"/>
          <w:szCs w:val="24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hanging="1440" w:hangingChars="600"/>
        <w:textAlignment w:val="auto"/>
        <w:rPr>
          <w:rFonts w:hint="eastAsia" w:ascii="Times New Roman" w:hAnsi="Times New Roman" w:eastAsia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/>
          <w:sz w:val="24"/>
          <w:szCs w:val="24"/>
          <w:highlight w:val="none"/>
        </w:rPr>
        <w:t>*</w:t>
      </w:r>
      <w:r>
        <w:rPr>
          <w:rFonts w:hint="eastAsia" w:ascii="Times New Roman" w:hAnsi="Times New Roman" w:eastAsia="仿宋_GB2312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Times New Roman" w:hAnsi="Times New Roman" w:eastAsia="仿宋_GB2312"/>
          <w:sz w:val="24"/>
          <w:szCs w:val="24"/>
          <w:highlight w:val="none"/>
        </w:rPr>
        <w:t>对于所学专业接近但不在上述参考目录中的，应聘人员可与招聘单位联系，确认报名资格。</w:t>
      </w:r>
    </w:p>
    <w:p/>
    <w:p/>
    <w:p/>
    <w:sectPr>
      <w:footerReference r:id="rId3" w:type="default"/>
      <w:pgSz w:w="16838" w:h="11906" w:orient="landscape"/>
      <w:pgMar w:top="1361" w:right="1440" w:bottom="1361" w:left="1440" w:header="851" w:footer="992" w:gutter="0"/>
      <w:pgNumType w:fmt="decimal"/>
      <w:cols w:space="720" w:num="1"/>
      <w:rtlGutter w:val="0"/>
      <w:docGrid w:type="linesAndChar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D0AC25"/>
    <w:multiLevelType w:val="multilevel"/>
    <w:tmpl w:val="A5D0AC25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25"/>
      </w:pPr>
      <w:rPr>
        <w:rFonts w:hint="default" w:ascii="Times New Roman" w:hAnsi="Times New Roman" w:eastAsia="宋体" w:cs="宋体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17D5E321"/>
    <w:multiLevelType w:val="multilevel"/>
    <w:tmpl w:val="17D5E321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25"/>
      </w:pPr>
      <w:rPr>
        <w:rFonts w:hint="default" w:ascii="Times New Roman" w:hAnsi="Times New Roman" w:eastAsia="宋体" w:cs="宋体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3D4008B0"/>
    <w:multiLevelType w:val="multilevel"/>
    <w:tmpl w:val="3D4008B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69FE3F"/>
    <w:multiLevelType w:val="singleLevel"/>
    <w:tmpl w:val="4369FE3F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425"/>
      </w:pPr>
      <w:rPr>
        <w:rFonts w:hint="default" w:ascii="Times New Roman" w:hAnsi="Times New Roman" w:eastAsia="宋体" w:cs="宋体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23BA1"/>
    <w:rsid w:val="4812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2024-09-11T08:52:00Z</dcterms:created>
  <dc:creator>宋春芳</dc:creator>
  <cp:lastModifiedBy>宋春芳</cp:lastModifiedBy>
  <dcterms:modified xsi:type="dcterms:W3CDTF">2024-09-11T09:00:26Z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