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left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附件1</w:t>
      </w:r>
    </w:p>
    <w:p>
      <w:pPr>
        <w:jc w:val="center"/>
      </w:pPr>
      <w:r>
        <w:rPr>
          <w:rFonts w:hint="eastAsia"/>
          <w:b/>
          <w:sz w:val="30"/>
          <w:szCs w:val="30"/>
        </w:rPr>
        <w:t>惠州市第一妇幼保健院202</w:t>
      </w:r>
      <w:r>
        <w:rPr>
          <w:rFonts w:hint="eastAsia"/>
          <w:b/>
          <w:sz w:val="30"/>
          <w:szCs w:val="30"/>
          <w:lang w:val="en-US" w:eastAsia="zh-CN"/>
        </w:rPr>
        <w:t>4</w:t>
      </w:r>
      <w:r>
        <w:rPr>
          <w:rFonts w:hint="eastAsia"/>
          <w:b/>
          <w:sz w:val="30"/>
          <w:szCs w:val="30"/>
        </w:rPr>
        <w:t>年第</w:t>
      </w:r>
      <w:r>
        <w:rPr>
          <w:rFonts w:hint="eastAsia"/>
          <w:b/>
          <w:sz w:val="30"/>
          <w:szCs w:val="30"/>
          <w:lang w:val="en-US" w:eastAsia="zh-CN"/>
        </w:rPr>
        <w:t>一</w:t>
      </w:r>
      <w:r>
        <w:rPr>
          <w:rFonts w:hint="eastAsia"/>
          <w:b/>
          <w:sz w:val="30"/>
          <w:szCs w:val="30"/>
        </w:rPr>
        <w:t>批聘用制工作人员招聘职位表</w:t>
      </w:r>
    </w:p>
    <w:tbl>
      <w:tblPr>
        <w:tblStyle w:val="5"/>
        <w:tblW w:w="146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0"/>
        <w:gridCol w:w="810"/>
        <w:gridCol w:w="1213"/>
        <w:gridCol w:w="750"/>
        <w:gridCol w:w="1935"/>
        <w:gridCol w:w="885"/>
        <w:gridCol w:w="675"/>
        <w:gridCol w:w="1080"/>
        <w:gridCol w:w="930"/>
        <w:gridCol w:w="1050"/>
        <w:gridCol w:w="855"/>
        <w:gridCol w:w="1826"/>
        <w:gridCol w:w="10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40" w:hRule="atLeast"/>
          <w:tblHeader/>
          <w:jc w:val="center"/>
        </w:trPr>
        <w:tc>
          <w:tcPr>
            <w:tcW w:w="1590" w:type="dxa"/>
            <w:vMerge w:val="restart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auto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lang w:bidi="ar"/>
              </w:rPr>
              <w:t>岗位名称</w:t>
            </w:r>
          </w:p>
        </w:tc>
        <w:tc>
          <w:tcPr>
            <w:tcW w:w="810" w:type="dxa"/>
            <w:vMerge w:val="restart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lang w:bidi="ar"/>
              </w:rPr>
              <w:t>岗位</w:t>
            </w:r>
          </w:p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auto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lang w:bidi="ar"/>
              </w:rPr>
              <w:t>代码</w:t>
            </w:r>
          </w:p>
        </w:tc>
        <w:tc>
          <w:tcPr>
            <w:tcW w:w="1213" w:type="dxa"/>
            <w:vMerge w:val="restart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auto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lang w:bidi="ar"/>
              </w:rPr>
              <w:t>岗位职责</w:t>
            </w:r>
          </w:p>
        </w:tc>
        <w:tc>
          <w:tcPr>
            <w:tcW w:w="750" w:type="dxa"/>
            <w:vMerge w:val="restart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auto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lang w:bidi="ar"/>
              </w:rPr>
              <w:t>招聘人数</w:t>
            </w:r>
          </w:p>
        </w:tc>
        <w:tc>
          <w:tcPr>
            <w:tcW w:w="7410" w:type="dxa"/>
            <w:gridSpan w:val="7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auto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lang w:bidi="ar"/>
              </w:rPr>
              <w:t>招聘条件</w:t>
            </w:r>
          </w:p>
        </w:tc>
        <w:tc>
          <w:tcPr>
            <w:tcW w:w="1826" w:type="dxa"/>
            <w:vMerge w:val="restart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lang w:bidi="ar"/>
              </w:rPr>
              <w:t>其他条件</w:t>
            </w:r>
          </w:p>
        </w:tc>
        <w:tc>
          <w:tcPr>
            <w:tcW w:w="1097" w:type="dxa"/>
            <w:vMerge w:val="restart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33" w:hRule="atLeast"/>
          <w:tblHeader/>
          <w:jc w:val="center"/>
        </w:trPr>
        <w:tc>
          <w:tcPr>
            <w:tcW w:w="1590" w:type="dxa"/>
            <w:vMerge w:val="continue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810" w:type="dxa"/>
            <w:vMerge w:val="continue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1213" w:type="dxa"/>
            <w:vMerge w:val="continue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  <w:vMerge w:val="continue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1935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auto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lang w:bidi="ar"/>
              </w:rPr>
              <w:t>专业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lang w:bidi="ar"/>
              </w:rPr>
              <w:t>（代码）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lang w:bidi="ar"/>
              </w:rPr>
              <w:t>学历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lang w:bidi="ar"/>
              </w:rPr>
              <w:t>学位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lang w:bidi="ar"/>
              </w:rPr>
              <w:t>招聘对象</w:t>
            </w:r>
          </w:p>
        </w:tc>
        <w:tc>
          <w:tcPr>
            <w:tcW w:w="930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lang w:bidi="ar"/>
              </w:rPr>
              <w:t>年龄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lang w:bidi="ar"/>
              </w:rPr>
              <w:t>职称</w:t>
            </w:r>
          </w:p>
        </w:tc>
        <w:tc>
          <w:tcPr>
            <w:tcW w:w="855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lang w:bidi="ar"/>
              </w:rPr>
              <w:t>工作</w:t>
            </w:r>
          </w:p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lang w:bidi="ar"/>
              </w:rPr>
              <w:t>经历</w:t>
            </w:r>
          </w:p>
        </w:tc>
        <w:tc>
          <w:tcPr>
            <w:tcW w:w="1826" w:type="dxa"/>
            <w:vMerge w:val="continue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7" w:type="dxa"/>
            <w:vMerge w:val="continue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104" w:hRule="atLeast"/>
          <w:jc w:val="center"/>
        </w:trPr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儿科医师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001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临床诊疗、教学、科研等工作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儿科学硕士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（专业硕士）     （A100220）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博士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执业医师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8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须取得住院医师规范化培训合格证书</w:t>
            </w:r>
          </w:p>
        </w:tc>
        <w:tc>
          <w:tcPr>
            <w:tcW w:w="109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157" w:hRule="atLeast"/>
          <w:jc w:val="center"/>
        </w:trPr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妇产科医师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002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临床诊疗、教学、科研等工作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妇产科学硕士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（专业硕士）     （A100229）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博士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执业医师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8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须取得住院医师规范化培训合格证书</w:t>
            </w:r>
          </w:p>
        </w:tc>
        <w:tc>
          <w:tcPr>
            <w:tcW w:w="109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044" w:hRule="atLeast"/>
          <w:jc w:val="center"/>
        </w:trPr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妇产科医师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003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临床诊疗、教学、科研等工作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妇产科学    （A100211）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博士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执业医师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8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科研型博士，取得住院医师规范化培训合格证书优先</w:t>
            </w:r>
          </w:p>
        </w:tc>
        <w:tc>
          <w:tcPr>
            <w:tcW w:w="1097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249" w:hRule="atLeast"/>
          <w:jc w:val="center"/>
        </w:trPr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内科医师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004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临床诊疗、教学、科研等工作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内科学硕士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（专业硕士）        （A100219）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硕士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执业医师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8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须取得住院医师规范化培训合格证书</w:t>
            </w:r>
          </w:p>
        </w:tc>
        <w:tc>
          <w:tcPr>
            <w:tcW w:w="10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重症医学、消化方向优先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434" w:hRule="atLeast"/>
          <w:jc w:val="center"/>
        </w:trPr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皮肤科医师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005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临床诊疗、教学、科研等工作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皮肤病与性病学硕士（专业硕士）      （A100224）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硕士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执业医师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8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须取得住院医师规范化培训合格证书</w:t>
            </w:r>
          </w:p>
        </w:tc>
        <w:tc>
          <w:tcPr>
            <w:tcW w:w="109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249" w:hRule="atLeast"/>
          <w:jc w:val="center"/>
        </w:trPr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耳鼻喉科医师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006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临床诊疗、教学、科研等工作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耳鼻咽喉科学硕士（专业硕士）     （A100231）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硕士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执业医师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8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须取得住院医师规范化培训合格证书</w:t>
            </w:r>
          </w:p>
        </w:tc>
        <w:tc>
          <w:tcPr>
            <w:tcW w:w="109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855" w:hRule="atLeast"/>
          <w:jc w:val="center"/>
        </w:trPr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口腔科医师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007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临床诊疗、教学、科研等工作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口腔临床医学 （A100302）          口腔医学硕士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（专业硕士） （A100303）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硕士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执业医师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8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须取得住院医师规范化培训合格证书</w:t>
            </w:r>
          </w:p>
        </w:tc>
        <w:tc>
          <w:tcPr>
            <w:tcW w:w="109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249" w:hRule="atLeast"/>
          <w:jc w:val="center"/>
        </w:trPr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眼科医师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008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临床诊疗、教学、科研等工作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眼科学硕士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（专业硕士）  （A100230）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硕士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执业医师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8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须取得住院医师规范化培训合格证书</w:t>
            </w:r>
          </w:p>
        </w:tc>
        <w:tc>
          <w:tcPr>
            <w:tcW w:w="109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249" w:hRule="atLeast"/>
          <w:jc w:val="center"/>
        </w:trPr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营养科医师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009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临床诊疗、教学、科研等工作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营养与食品卫生学（A100403）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硕士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执业医师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8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须取得住院医师规范化培训合格证书</w:t>
            </w:r>
          </w:p>
        </w:tc>
        <w:tc>
          <w:tcPr>
            <w:tcW w:w="109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539" w:hRule="atLeast"/>
          <w:jc w:val="center"/>
        </w:trPr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超声影像科医师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010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临床诊疗、教学、科研等工作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影像医学与核医学硕士（专业硕士）（A100225）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硕士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执业医师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8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须取得住院医师规范化培训合格证书</w:t>
            </w:r>
          </w:p>
        </w:tc>
        <w:tc>
          <w:tcPr>
            <w:tcW w:w="109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249" w:hRule="atLeast"/>
          <w:jc w:val="center"/>
        </w:trPr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放射影像科医师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011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临床诊疗、教学、科研等工作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影像医学与核医学硕士（专业硕士）（A100225）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硕士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执业医师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8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须取得住院医师规范化培训合格证书</w:t>
            </w:r>
          </w:p>
        </w:tc>
        <w:tc>
          <w:tcPr>
            <w:tcW w:w="109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249" w:hRule="atLeast"/>
          <w:jc w:val="center"/>
        </w:trPr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儿保科医师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012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临床诊疗、教学、科研等工作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儿少卫生与妇幼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保健学     （A100404）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硕士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执业医师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8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须取得住院医师规范化培训合格证书</w:t>
            </w:r>
          </w:p>
        </w:tc>
        <w:tc>
          <w:tcPr>
            <w:tcW w:w="109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249" w:hRule="atLeast"/>
          <w:jc w:val="center"/>
        </w:trPr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儿科医师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014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临床诊疗、教学、科研等工作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儿科学硕士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（专业硕士）        （A100220）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硕士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执业医师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8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须取得住院医师规范化培训合格证书</w:t>
            </w:r>
          </w:p>
        </w:tc>
        <w:tc>
          <w:tcPr>
            <w:tcW w:w="10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呼吸内科方向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249" w:hRule="atLeast"/>
          <w:jc w:val="center"/>
        </w:trPr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儿科医师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015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临床诊疗、教学、科研等工作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儿科学硕士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（专业硕士）        （A100220）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硕士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执业医师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8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须取得住院医师规范化培训合格证书</w:t>
            </w:r>
          </w:p>
        </w:tc>
        <w:tc>
          <w:tcPr>
            <w:tcW w:w="10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重症医学方向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249" w:hRule="atLeast"/>
          <w:jc w:val="center"/>
        </w:trPr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儿科医师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016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临床诊疗、教学、科研等工作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儿科学硕士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（专业硕士）        （A100220）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硕士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执业医师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8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须取得住院医师规范化培训合格证书</w:t>
            </w:r>
          </w:p>
        </w:tc>
        <w:tc>
          <w:tcPr>
            <w:tcW w:w="10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内分泌方向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249" w:hRule="atLeast"/>
          <w:jc w:val="center"/>
        </w:trPr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麻醉科医师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022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临床诊疗、教学、科研等工作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麻醉学硕士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（专业硕士） （A100235）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硕士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执业医师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8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须取得住院医师规范化培训合格证书</w:t>
            </w:r>
          </w:p>
        </w:tc>
        <w:tc>
          <w:tcPr>
            <w:tcW w:w="109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249" w:hRule="atLeast"/>
          <w:jc w:val="center"/>
        </w:trPr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护理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023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临床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、教学、科研等工作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护理学 （A100209）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硕士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护士及以上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8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须取得护理资格证书</w:t>
            </w:r>
          </w:p>
        </w:tc>
        <w:tc>
          <w:tcPr>
            <w:tcW w:w="1097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39" w:hRule="atLeast"/>
          <w:jc w:val="center"/>
        </w:trPr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院感部感控专职人员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024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医院感染控制统计与分析等工作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公共卫生硕士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（专业硕士）（A100407）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流行病与卫生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统计学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（A100401）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硕士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执业医师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8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须取得执业医师资格证书</w:t>
            </w:r>
          </w:p>
        </w:tc>
        <w:tc>
          <w:tcPr>
            <w:tcW w:w="1097" w:type="dxa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466" w:hRule="atLeast"/>
          <w:jc w:val="center"/>
        </w:trPr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精神科医师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026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临床诊疗、教学、科研等工作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精神病与精神卫生学硕士（专业硕士）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（A100223）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硕士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执业医师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8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须取得住院医师规范化培训合格证书</w:t>
            </w:r>
          </w:p>
        </w:tc>
        <w:tc>
          <w:tcPr>
            <w:tcW w:w="109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855" w:hRule="atLeast"/>
          <w:jc w:val="center"/>
        </w:trPr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超声影像科医师及以上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027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临床诊疗、教学、科研等工作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影像医学与核医学硕士（专业硕士）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（A100225）       医学影像学（B100303）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40周岁以下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执业医师及以上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8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须取得住院医师规范化培训合格证书</w:t>
            </w:r>
          </w:p>
        </w:tc>
        <w:tc>
          <w:tcPr>
            <w:tcW w:w="1097" w:type="dxa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249" w:hRule="atLeast"/>
          <w:jc w:val="center"/>
        </w:trPr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麻醉科医师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028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临床诊疗、教学、科研等工作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麻醉学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（B100302)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执业医师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8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须取得住院医师规范化培训合格证书</w:t>
            </w:r>
          </w:p>
        </w:tc>
        <w:tc>
          <w:tcPr>
            <w:tcW w:w="109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9" w:hRule="atLeast"/>
          <w:jc w:val="center"/>
        </w:trPr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放射科医师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029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临床诊疗、教学、科研等工作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放射医学（B100306）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执业医师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8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须取得住院医师规范化培训合格证书</w:t>
            </w:r>
          </w:p>
        </w:tc>
        <w:tc>
          <w:tcPr>
            <w:tcW w:w="109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</w:tbl>
    <w:p>
      <w:pPr>
        <w:jc w:val="center"/>
        <w:rPr>
          <w:rFonts w:hint="default" w:asciiTheme="minorEastAsia" w:hAnsiTheme="minorEastAsia" w:eastAsiaTheme="minorEastAsia" w:cstheme="minorEastAsia"/>
          <w:sz w:val="20"/>
          <w:lang w:val="en-US" w:eastAsia="zh-CN"/>
        </w:rPr>
        <w:sectPr>
          <w:pgSz w:w="16838" w:h="11906" w:orient="landscape"/>
          <w:pgMar w:top="1417" w:right="1440" w:bottom="1417" w:left="1440" w:header="851" w:footer="992" w:gutter="0"/>
          <w:cols w:space="0" w:num="1"/>
          <w:docGrid w:type="lines" w:linePitch="319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MwMjg0MGQxZTM2MDRlODQyNGY3ZjYwMzllN2U0ODEifQ=="/>
    <w:docVar w:name="KSO_WPS_MARK_KEY" w:val="a0a6a602-ae28-4f4e-89ca-fffbf43f4d62"/>
  </w:docVars>
  <w:rsids>
    <w:rsidRoot w:val="00000000"/>
    <w:rsid w:val="0C6B105B"/>
    <w:rsid w:val="19D42747"/>
    <w:rsid w:val="2579414C"/>
    <w:rsid w:val="30C977BE"/>
    <w:rsid w:val="67310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 正文"/>
    <w:qFormat/>
    <w:uiPriority w:val="0"/>
    <w:pPr>
      <w:spacing w:line="555" w:lineRule="atLeast"/>
      <w:ind w:firstLine="623"/>
      <w:jc w:val="both"/>
      <w:textAlignment w:val="baseline"/>
    </w:pPr>
    <w:rPr>
      <w:rFonts w:ascii="Calibri" w:hAnsi="Calibri" w:eastAsia="仿宋_GB2312" w:cs="Times New Roman"/>
      <w:color w:val="000000"/>
      <w:sz w:val="31"/>
      <w:szCs w:val="22"/>
      <w:u w:val="none" w:color="000000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2024-01-10T07:15:00Z</dcterms:created>
  <dc:creator>Administrator</dc:creator>
  <cp:lastModifiedBy>黄日央又欠</cp:lastModifiedBy>
  <dcterms:modified xsi:type="dcterms:W3CDTF">2024-06-26T02:08:14Z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  <property fmtid="{D5CDD505-2E9C-101B-9397-08002B2CF9AE}" pid="3" name="ICV">
    <vt:lpwstr>84CEFFEBFACE436DBE6A839629880BF0_12</vt:lpwstr>
  </property>
</Properties>
</file>