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firstLine="0" w:firstLineChars="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附件2-24</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eastAsia="zh-CN"/>
        </w:rPr>
      </w:pPr>
      <w:r>
        <w:rPr>
          <w:rFonts w:hint="default" w:ascii="Times New Roman" w:hAnsi="Times New Roman" w:eastAsia="方正小标宋简体" w:cs="Times New Roman"/>
          <w:b w:val="0"/>
          <w:bCs w:val="0"/>
          <w:color w:val="000000"/>
          <w:spacing w:val="0"/>
          <w:sz w:val="44"/>
          <w:szCs w:val="44"/>
          <w:lang w:val="en-US" w:eastAsia="zh-CN"/>
        </w:rPr>
        <w:t>呼和浩特市文化旅游广电局</w:t>
      </w:r>
      <w:r>
        <w:rPr>
          <w:rFonts w:hint="default" w:ascii="Times New Roman" w:hAnsi="Times New Roman" w:eastAsia="方正小标宋简体" w:cs="Times New Roman"/>
          <w:b w:val="0"/>
          <w:bCs w:val="0"/>
          <w:color w:val="000000"/>
          <w:spacing w:val="0"/>
          <w:sz w:val="44"/>
          <w:szCs w:val="44"/>
          <w:lang w:eastAsia="zh-CN"/>
        </w:rPr>
        <w:t>所属事业单位</w:t>
      </w:r>
    </w:p>
    <w:p>
      <w:pPr>
        <w:keepNext w:val="0"/>
        <w:keepLines w:val="0"/>
        <w:pageBreakBefore w:val="0"/>
        <w:widowControl/>
        <w:kinsoku/>
        <w:wordWrap/>
        <w:overflowPunct/>
        <w:topLinePunct w:val="0"/>
        <w:autoSpaceDE w:val="0"/>
        <w:autoSpaceDN w:val="0"/>
        <w:bidi w:val="0"/>
        <w:adjustRightInd/>
        <w:snapToGrid/>
        <w:spacing w:line="54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eastAsia="zh-CN"/>
        </w:rPr>
        <w:t>2024年第二批人才引进公告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呼和浩特市文化旅游广电局是呼和浩特市人民政府工作部门，为正处级，加挂呼和浩特市文物局牌子。主要职能职责是：负责全市公共文化事业发展，指导管理文艺事业，统筹规划文化产业和旅游产业，负责全市非物质文化遗产的保护、传承、普及、弘扬和振兴，指导文化和旅游市场发展，对文化和旅游安全生产市场经营进行行业监管，指导管理文化和旅游开展对外交流合作和宣传推广工作，指导和管理全市文物和博物馆工作，组织实施重大文物保护和考古项目，指导、协调、推动全市广播电视领域产业发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一、引进计划</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本次共计划引进人才</w:t>
      </w:r>
      <w:r>
        <w:rPr>
          <w:rFonts w:hint="default" w:ascii="Times New Roman" w:hAnsi="Times New Roman" w:eastAsia="仿宋" w:cs="Times New Roman"/>
          <w:sz w:val="32"/>
          <w:szCs w:val="32"/>
          <w:lang w:val="en-US" w:eastAsia="zh-CN"/>
        </w:rPr>
        <w:t>39</w:t>
      </w:r>
      <w:r>
        <w:rPr>
          <w:rFonts w:hint="default" w:ascii="Times New Roman" w:hAnsi="Times New Roman" w:eastAsia="仿宋" w:cs="Times New Roman"/>
          <w:sz w:val="32"/>
          <w:szCs w:val="32"/>
        </w:rPr>
        <w:t>名，其中青年人才</w:t>
      </w:r>
      <w:r>
        <w:rPr>
          <w:rFonts w:hint="default" w:ascii="Times New Roman" w:hAnsi="Times New Roman" w:eastAsia="仿宋" w:cs="Times New Roman"/>
          <w:sz w:val="32"/>
          <w:szCs w:val="32"/>
          <w:lang w:val="en-US" w:eastAsia="zh-CN"/>
        </w:rPr>
        <w:t>34</w:t>
      </w:r>
      <w:r>
        <w:rPr>
          <w:rFonts w:hint="default" w:ascii="Times New Roman" w:hAnsi="Times New Roman" w:eastAsia="仿宋" w:cs="Times New Roman"/>
          <w:sz w:val="32"/>
          <w:szCs w:val="32"/>
        </w:rPr>
        <w:t>名、成熟型人才</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b w:val="0"/>
          <w:bCs w:val="0"/>
          <w:color w:val="000000"/>
          <w:spacing w:val="-4"/>
          <w:sz w:val="32"/>
          <w:szCs w:val="32"/>
        </w:rPr>
        <w:t>《呼和浩特</w:t>
      </w:r>
      <w:r>
        <w:rPr>
          <w:rFonts w:hint="default" w:ascii="Times New Roman" w:hAnsi="Times New Roman" w:eastAsia="仿宋_GB2312" w:cs="Times New Roman"/>
          <w:b w:val="0"/>
          <w:bCs w:val="0"/>
          <w:color w:val="000000"/>
          <w:spacing w:val="-4"/>
          <w:sz w:val="32"/>
          <w:szCs w:val="32"/>
          <w:lang w:eastAsia="zh-CN"/>
        </w:rPr>
        <w:t>市直部门</w:t>
      </w:r>
      <w:r>
        <w:rPr>
          <w:rFonts w:hint="default" w:ascii="Times New Roman" w:hAnsi="Times New Roman" w:eastAsia="仿宋_GB2312" w:cs="Times New Roman"/>
          <w:b w:val="0"/>
          <w:bCs w:val="0"/>
          <w:color w:val="000000"/>
          <w:spacing w:val="-4"/>
          <w:sz w:val="32"/>
          <w:szCs w:val="32"/>
        </w:rPr>
        <w:t>所属事业单位2024年第二批人才引进岗位需求表》</w:t>
      </w:r>
      <w:r>
        <w:rPr>
          <w:rFonts w:hint="default" w:ascii="Times New Roman" w:hAnsi="Times New Roman" w:eastAsia="仿宋" w:cs="Times New Roman"/>
          <w:sz w:val="32"/>
          <w:szCs w:val="32"/>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4.年龄需满足以下条件：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 w:cs="Times New Roman"/>
          <w:b/>
          <w:bCs/>
          <w:sz w:val="32"/>
          <w:szCs w:val="32"/>
        </w:rPr>
        <w:t>报考青年人才岗的</w:t>
      </w:r>
      <w:r>
        <w:rPr>
          <w:rFonts w:hint="default" w:ascii="Times New Roman" w:hAnsi="Times New Roman" w:eastAsia="仿宋" w:cs="Times New Roman"/>
          <w:b/>
          <w:bCs/>
          <w:sz w:val="32"/>
          <w:szCs w:val="32"/>
          <w:lang w:eastAsia="zh-CN"/>
        </w:rPr>
        <w:t>，</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大学本科毕业生年龄一般为18周岁以上、27周岁以下，即1996年6月17日（不含）至2006年6月17日（含）期间出生；硕士研究生年龄放宽至30周岁以下，即1993年6月17 日（不含）之后出生；博士研究生年龄放宽至34周岁以下，即1989年6月17日（不含）之后出生。</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报考成熟型人才岗的，</w:t>
      </w:r>
      <w:r>
        <w:rPr>
          <w:rFonts w:hint="default" w:ascii="Times New Roman" w:hAnsi="Times New Roman" w:eastAsia="仿宋_GB2312" w:cs="Times New Roman"/>
          <w:color w:val="auto"/>
          <w:spacing w:val="0"/>
          <w:kern w:val="0"/>
          <w:sz w:val="32"/>
          <w:szCs w:val="32"/>
          <w:highlight w:val="none"/>
          <w:u w:val="none"/>
          <w:lang w:val="en-US" w:eastAsia="zh-CN"/>
        </w:rPr>
        <w:t>具有副高级及以上专业技术职称人员或获得国家级专业比赛奖项的最高层次技能人才，年龄要求为18周岁以上、35周岁以下，即1988年6月17日（不含）至2006年6月17日（含）期间出生。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lang w:val="en-US" w:eastAsia="zh-CN"/>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 w:cs="Times New Roman"/>
          <w:b w:val="0"/>
          <w:bCs w:val="0"/>
          <w:color w:val="auto"/>
          <w:sz w:val="32"/>
          <w:szCs w:val="32"/>
          <w:highlight w:val="none"/>
          <w:u w:val="none"/>
          <w:shd w:val="clear" w:color="auto" w:fill="auto"/>
          <w:lang w:val="en-US" w:eastAsia="zh-CN"/>
        </w:rPr>
      </w:pPr>
      <w:r>
        <w:rPr>
          <w:rFonts w:hint="default" w:ascii="Times New Roman" w:hAnsi="Times New Roman" w:eastAsia="仿宋" w:cs="Times New Roman"/>
          <w:b/>
          <w:bCs/>
          <w:sz w:val="32"/>
          <w:szCs w:val="32"/>
        </w:rPr>
        <w:t>1.青年人才岗引才条件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仿宋_GB2312" w:cs="Times New Roman"/>
          <w:b/>
          <w:bCs/>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（1）需满足下列条件之一：</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lang w:eastAsia="zh-CN"/>
        </w:rPr>
        <w:t>①</w:t>
      </w:r>
      <w:r>
        <w:rPr>
          <w:rFonts w:hint="default" w:ascii="Times New Roman" w:hAnsi="Times New Roman" w:eastAsia="仿宋_GB2312" w:cs="Times New Roman"/>
          <w:color w:val="000000"/>
          <w:spacing w:val="0"/>
          <w:sz w:val="32"/>
          <w:szCs w:val="32"/>
          <w:u w:val="none"/>
        </w:rPr>
        <w:t>取得北京理工大学、北京航空航天大学、北京师范大学、中国人民大学、中国农业大学、中央民族大学、南开大学、天津大学、吉林大学、东北大学、大连理工大学、西北工业大学、西北农林科技大学、兰州大学、同济大学、华东师范大学、东南大学、山东大学、中国海洋大学、湖南大学、中南大学、国防科技大学、武汉大学、华中科技大学、四川大学、电子科技大学、重庆大学、中山大学、华南理工大学、厦门大学30所高校全日制硕士研究生及以上学历学位（须具备“双一流”大学全日制本科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②取得北京大学、清华大学、浙江大学、上海交通大学、复旦大学、南京大学、中国科学技术大学、西安交通大学、哈尔滨工业大学9所高校全日制本科及以上学历学位。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b/>
          <w:bCs/>
          <w:color w:val="000000"/>
          <w:spacing w:val="0"/>
          <w:sz w:val="32"/>
          <w:szCs w:val="32"/>
          <w:u w:val="none"/>
          <w:lang w:val="en-US" w:eastAsia="zh-CN"/>
        </w:rPr>
      </w:pPr>
      <w:r>
        <w:rPr>
          <w:rFonts w:hint="default" w:ascii="Times New Roman" w:hAnsi="Times New Roman" w:eastAsia="仿宋_GB2312" w:cs="Times New Roman"/>
          <w:color w:val="000000"/>
          <w:spacing w:val="0"/>
          <w:sz w:val="32"/>
          <w:szCs w:val="32"/>
          <w:u w:val="none"/>
          <w:lang w:eastAsia="zh-CN"/>
        </w:rPr>
        <w:t>③</w:t>
      </w:r>
      <w:r>
        <w:rPr>
          <w:rFonts w:hint="default" w:ascii="Times New Roman" w:hAnsi="Times New Roman" w:eastAsia="黑体" w:cs="Times New Roman"/>
          <w:color w:val="000000"/>
          <w:spacing w:val="0"/>
          <w:sz w:val="32"/>
          <w:szCs w:val="32"/>
          <w:lang w:eastAsia="zh-CN"/>
        </w:rPr>
        <w:t>呼和浩特博物院展陈设计研究岗、呼和浩特市文化馆美术岗、呼和浩特市美术馆美术师1、</w:t>
      </w:r>
      <w:r>
        <w:rPr>
          <w:rFonts w:hint="default" w:ascii="Times New Roman" w:hAnsi="Times New Roman" w:eastAsia="黑体" w:cs="Times New Roman"/>
          <w:color w:val="000000"/>
          <w:spacing w:val="0"/>
          <w:sz w:val="32"/>
          <w:szCs w:val="32"/>
          <w:lang w:val="en-US" w:eastAsia="zh-CN"/>
        </w:rPr>
        <w:t>2、3</w:t>
      </w:r>
      <w:r>
        <w:rPr>
          <w:rFonts w:hint="default" w:ascii="Times New Roman" w:hAnsi="Times New Roman" w:eastAsia="黑体" w:cs="Times New Roman"/>
          <w:color w:val="000000"/>
          <w:spacing w:val="0"/>
          <w:sz w:val="32"/>
          <w:szCs w:val="32"/>
          <w:lang w:eastAsia="zh-CN"/>
        </w:rPr>
        <w:t>岗</w:t>
      </w:r>
      <w:r>
        <w:rPr>
          <w:rFonts w:hint="default" w:ascii="Times New Roman" w:hAnsi="Times New Roman" w:eastAsia="黑体" w:cs="Times New Roman"/>
          <w:color w:val="000000"/>
          <w:spacing w:val="0"/>
          <w:sz w:val="32"/>
          <w:szCs w:val="32"/>
          <w:lang w:val="en-US" w:eastAsia="zh-CN"/>
        </w:rPr>
        <w:t>及展陈设计岗</w:t>
      </w:r>
      <w:r>
        <w:rPr>
          <w:rFonts w:hint="eastAsia" w:ascii="Times New Roman" w:hAnsi="Times New Roman" w:eastAsia="黑体" w:cs="Times New Roman"/>
          <w:color w:val="000000"/>
          <w:spacing w:val="0"/>
          <w:sz w:val="32"/>
          <w:szCs w:val="32"/>
          <w:lang w:val="en-US" w:eastAsia="zh-CN"/>
        </w:rPr>
        <w:t>，</w:t>
      </w:r>
      <w:r>
        <w:rPr>
          <w:rFonts w:hint="default" w:ascii="Times New Roman" w:hAnsi="Times New Roman" w:eastAsia="仿宋_GB2312" w:cs="Times New Roman"/>
          <w:color w:val="000000"/>
          <w:spacing w:val="0"/>
          <w:sz w:val="32"/>
          <w:szCs w:val="32"/>
          <w:u w:val="none"/>
          <w:lang w:eastAsia="zh-CN"/>
        </w:rPr>
        <w:t>取得中央美术学院、中国美术学院全日制硕士研究生及以上学历学位（须具备“双一流”大学全日制本科学历学位）也可报考</w:t>
      </w:r>
      <w:r>
        <w:rPr>
          <w:rFonts w:hint="default" w:ascii="Times New Roman" w:hAnsi="Times New Roman" w:eastAsia="仿宋_GB2312" w:cs="Times New Roman"/>
          <w:b w:val="0"/>
          <w:bCs w:val="0"/>
          <w:color w:val="000000"/>
          <w:spacing w:val="0"/>
          <w:sz w:val="32"/>
          <w:szCs w:val="32"/>
          <w:u w:val="none"/>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b/>
          <w:bCs/>
          <w:color w:val="000000"/>
          <w:spacing w:val="0"/>
          <w:sz w:val="32"/>
          <w:szCs w:val="32"/>
          <w:u w:val="none"/>
          <w:lang w:val="en-US" w:eastAsia="zh-CN"/>
        </w:rPr>
      </w:pPr>
      <w:r>
        <w:rPr>
          <w:rFonts w:hint="default" w:ascii="Times New Roman" w:hAnsi="Times New Roman" w:eastAsia="仿宋_GB2312" w:cs="Times New Roman"/>
          <w:color w:val="000000"/>
          <w:spacing w:val="0"/>
          <w:sz w:val="32"/>
          <w:szCs w:val="32"/>
          <w:u w:val="none"/>
          <w:lang w:eastAsia="zh-CN"/>
        </w:rPr>
        <w:t>④</w:t>
      </w:r>
      <w:r>
        <w:rPr>
          <w:rFonts w:hint="default" w:ascii="Times New Roman" w:hAnsi="Times New Roman" w:eastAsia="黑体" w:cs="Times New Roman"/>
          <w:color w:val="000000"/>
          <w:spacing w:val="0"/>
          <w:sz w:val="32"/>
          <w:szCs w:val="32"/>
          <w:lang w:val="en-US" w:eastAsia="zh-CN"/>
        </w:rPr>
        <w:t>呼和浩特市文化艺术研究院编剧1、2、3岗</w:t>
      </w:r>
      <w:r>
        <w:rPr>
          <w:rFonts w:hint="eastAsia" w:ascii="Times New Roman" w:hAnsi="Times New Roman" w:eastAsia="黑体" w:cs="Times New Roman"/>
          <w:color w:val="000000"/>
          <w:spacing w:val="0"/>
          <w:sz w:val="32"/>
          <w:szCs w:val="32"/>
          <w:lang w:val="en-US" w:eastAsia="zh-CN"/>
        </w:rPr>
        <w:t>，</w:t>
      </w:r>
      <w:r>
        <w:rPr>
          <w:rFonts w:hint="default" w:ascii="Times New Roman" w:hAnsi="Times New Roman" w:eastAsia="仿宋_GB2312" w:cs="Times New Roman"/>
          <w:color w:val="000000"/>
          <w:spacing w:val="0"/>
          <w:sz w:val="32"/>
          <w:szCs w:val="32"/>
          <w:u w:val="none"/>
          <w:lang w:eastAsia="zh-CN"/>
        </w:rPr>
        <w:t>取得中央戏剧学院全日制硕士研究生及以上学历学位（须具备“双一流”大学全日制本科学历学位）也可报考</w:t>
      </w:r>
      <w:r>
        <w:rPr>
          <w:rFonts w:hint="default" w:ascii="Times New Roman" w:hAnsi="Times New Roman" w:eastAsia="仿宋_GB2312" w:cs="Times New Roman"/>
          <w:b w:val="0"/>
          <w:bCs w:val="0"/>
          <w:color w:val="000000"/>
          <w:spacing w:val="0"/>
          <w:sz w:val="32"/>
          <w:szCs w:val="32"/>
          <w:u w:val="none"/>
          <w:lang w:val="en-US" w:eastAsia="zh-CN"/>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b/>
          <w:bCs/>
          <w:color w:val="000000"/>
          <w:spacing w:val="0"/>
          <w:sz w:val="32"/>
          <w:szCs w:val="32"/>
          <w:u w:val="none"/>
          <w:lang w:eastAsia="zh-CN"/>
        </w:rPr>
      </w:pPr>
      <w:r>
        <w:rPr>
          <w:rFonts w:hint="default" w:ascii="Times New Roman" w:hAnsi="Times New Roman" w:eastAsia="仿宋_GB2312" w:cs="Times New Roman"/>
          <w:color w:val="000000"/>
          <w:spacing w:val="0"/>
          <w:sz w:val="32"/>
          <w:szCs w:val="32"/>
          <w:u w:val="none"/>
          <w:lang w:eastAsia="zh-CN"/>
        </w:rPr>
        <w:t>⑤</w:t>
      </w:r>
      <w:r>
        <w:rPr>
          <w:rFonts w:hint="default" w:ascii="Times New Roman" w:hAnsi="Times New Roman" w:eastAsia="黑体" w:cs="Times New Roman"/>
          <w:color w:val="000000"/>
          <w:spacing w:val="0"/>
          <w:sz w:val="32"/>
          <w:szCs w:val="32"/>
          <w:lang w:val="en-US" w:eastAsia="zh-CN"/>
        </w:rPr>
        <w:t>呼和浩特市文化馆器乐岗</w:t>
      </w:r>
      <w:r>
        <w:rPr>
          <w:rFonts w:hint="eastAsia" w:ascii="Times New Roman" w:hAnsi="Times New Roman" w:eastAsia="黑体" w:cs="Times New Roman"/>
          <w:color w:val="000000"/>
          <w:spacing w:val="0"/>
          <w:sz w:val="32"/>
          <w:szCs w:val="32"/>
          <w:lang w:val="en-US" w:eastAsia="zh-CN"/>
        </w:rPr>
        <w:t>，</w:t>
      </w:r>
      <w:r>
        <w:rPr>
          <w:rFonts w:hint="default" w:ascii="Times New Roman" w:hAnsi="Times New Roman" w:eastAsia="仿宋_GB2312" w:cs="Times New Roman"/>
          <w:color w:val="000000"/>
          <w:spacing w:val="0"/>
          <w:sz w:val="32"/>
          <w:szCs w:val="32"/>
          <w:u w:val="none"/>
          <w:lang w:eastAsia="zh-CN"/>
        </w:rPr>
        <w:t>取得中央音乐学院、上海音乐学院、中国音乐学院全日制硕士研究生及以上学历学位（须具备“双一流”大学全日制本科学历学位）也可</w:t>
      </w:r>
      <w:r>
        <w:rPr>
          <w:rFonts w:hint="default" w:ascii="Times New Roman" w:hAnsi="Times New Roman" w:eastAsia="仿宋_GB2312" w:cs="Times New Roman"/>
          <w:b w:val="0"/>
          <w:bCs w:val="0"/>
          <w:color w:val="000000"/>
          <w:spacing w:val="0"/>
          <w:sz w:val="32"/>
          <w:szCs w:val="32"/>
          <w:u w:val="none"/>
          <w:lang w:eastAsia="zh-CN"/>
        </w:rPr>
        <w:t>报考。</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b/>
          <w:bCs/>
          <w:sz w:val="32"/>
          <w:szCs w:val="32"/>
        </w:rPr>
      </w:pPr>
      <w:r>
        <w:rPr>
          <w:rFonts w:hint="default" w:ascii="Times New Roman" w:hAnsi="Times New Roman" w:eastAsia="仿宋" w:cs="Times New Roman"/>
          <w:sz w:val="32"/>
          <w:szCs w:val="32"/>
        </w:rPr>
        <w:t> </w:t>
      </w:r>
      <w:r>
        <w:rPr>
          <w:rFonts w:hint="default" w:ascii="Times New Roman" w:hAnsi="Times New Roman" w:eastAsia="仿宋" w:cs="Times New Roman"/>
          <w:b/>
          <w:bCs/>
          <w:sz w:val="32"/>
          <w:szCs w:val="32"/>
        </w:rPr>
        <w:t>2.成熟型人才岗引才条件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具有副高级及以上专业技术职称人员或获得国家级专业比赛奖项的最高层次技能人才，具体要求详见《岗位需求表》。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3.</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w:t>
      </w:r>
      <w:r>
        <w:rPr>
          <w:rFonts w:hint="default" w:ascii="Times New Roman" w:hAnsi="Times New Roman" w:eastAsia="仿宋_GB2312" w:cs="Times New Roman"/>
          <w:b/>
          <w:bCs/>
          <w:color w:val="000000"/>
          <w:spacing w:val="0"/>
          <w:sz w:val="32"/>
          <w:szCs w:val="32"/>
          <w:u w:val="none"/>
        </w:rPr>
        <w:t>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5.</w:t>
      </w:r>
      <w:bookmarkStart w:id="1" w:name="_GoBack"/>
      <w:bookmarkEnd w:id="1"/>
      <w:r>
        <w:rPr>
          <w:rFonts w:hint="eastAsia" w:ascii="Times New Roman" w:hAnsi="Times New Roman" w:eastAsia="仿宋_GB2312" w:cs="Times New Roman"/>
          <w:b/>
          <w:bCs/>
          <w:color w:val="000000"/>
          <w:spacing w:val="0"/>
          <w:sz w:val="32"/>
          <w:szCs w:val="32"/>
          <w:u w:val="none"/>
          <w:lang w:val="en-US" w:eastAsia="zh-CN"/>
        </w:rPr>
        <w:t>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
          <w:bCs/>
          <w:color w:val="auto"/>
          <w:spacing w:val="0"/>
          <w:sz w:val="32"/>
          <w:szCs w:val="32"/>
        </w:rPr>
      </w:pPr>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sz w:val="32"/>
          <w:szCs w:val="32"/>
        </w:rPr>
        <w:t>三、引进程序</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left="409" w:leftChars="195" w:right="144" w:firstLine="320" w:firstLineChars="100"/>
        <w:jc w:val="left"/>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根据内蒙古自治区及呼和浩特市人才引进相关文件规定，</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144"/>
        <w:jc w:val="lef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sz w:val="32"/>
          <w:szCs w:val="32"/>
        </w:rPr>
        <w:t>工作程序如下。</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auto"/>
          <w:spacing w:val="0"/>
          <w:sz w:val="32"/>
          <w:szCs w:val="32"/>
        </w:rPr>
      </w:pPr>
      <w:r>
        <w:rPr>
          <w:rFonts w:hint="default" w:ascii="Times New Roman" w:hAnsi="Times New Roman" w:eastAsia="楷体_GB2312" w:cs="Times New Roman"/>
          <w:b/>
          <w:color w:val="auto"/>
          <w:spacing w:val="0"/>
          <w:sz w:val="32"/>
          <w:szCs w:val="32"/>
        </w:rPr>
        <w:t>（一）报名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4"/>
          <w:rFonts w:hint="default" w:ascii="Times New Roman" w:hAnsi="Times New Roman" w:eastAsia="仿宋_GB2312" w:cs="Times New Roman"/>
          <w:color w:val="auto"/>
          <w:spacing w:val="0"/>
          <w:sz w:val="32"/>
          <w:szCs w:val="32"/>
          <w:u w:val="none"/>
        </w:rPr>
        <w:t>http://www.hhpta.org.cn）。</w:t>
      </w:r>
      <w:r>
        <w:rPr>
          <w:rStyle w:val="14"/>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bCs/>
          <w:color w:val="auto"/>
          <w:spacing w:val="0"/>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000000"/>
          <w:spacing w:val="0"/>
          <w:sz w:val="32"/>
          <w:szCs w:val="32"/>
          <w:u w:val="none"/>
        </w:rPr>
        <w:tab/>
      </w: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kern w:val="0"/>
          <w:sz w:val="32"/>
          <w:szCs w:val="32"/>
        </w:rPr>
        <w:t>报名人员须在规定时间内报名，只能报考一个岗位，签署《报名人员诚信承诺书》，否则不接受报名，并按要求在网上填写《</w:t>
      </w:r>
      <w:r>
        <w:rPr>
          <w:rFonts w:hint="default" w:ascii="Times New Roman" w:hAnsi="Times New Roman" w:eastAsia="仿宋_GB2312" w:cs="Times New Roman"/>
          <w:color w:val="auto"/>
          <w:spacing w:val="0"/>
          <w:sz w:val="32"/>
          <w:szCs w:val="32"/>
        </w:rPr>
        <w:t>呼和浩特市202</w:t>
      </w:r>
      <w:r>
        <w:rPr>
          <w:rFonts w:hint="default" w:ascii="Times New Roman" w:hAnsi="Times New Roman" w:eastAsia="仿宋_GB2312" w:cs="Times New Roman"/>
          <w:color w:val="auto"/>
          <w:spacing w:val="0"/>
          <w:sz w:val="32"/>
          <w:szCs w:val="32"/>
          <w:lang w:val="en-US" w:eastAsia="zh-CN"/>
        </w:rPr>
        <w:t>4</w:t>
      </w:r>
      <w:r>
        <w:rPr>
          <w:rFonts w:hint="default" w:ascii="Times New Roman" w:hAnsi="Times New Roman" w:eastAsia="仿宋_GB2312" w:cs="Times New Roman"/>
          <w:color w:val="auto"/>
          <w:spacing w:val="0"/>
          <w:sz w:val="32"/>
          <w:szCs w:val="32"/>
        </w:rPr>
        <w:t>年事业单位人才引进</w:t>
      </w:r>
      <w:r>
        <w:rPr>
          <w:rFonts w:hint="default" w:ascii="Times New Roman" w:hAnsi="Times New Roman" w:eastAsia="仿宋_GB2312" w:cs="Times New Roman"/>
          <w:color w:val="auto"/>
          <w:spacing w:val="0"/>
          <w:kern w:val="0"/>
          <w:sz w:val="32"/>
          <w:szCs w:val="32"/>
        </w:rPr>
        <w:t>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④报名成熟型人才岗的，如无法取得《中国高等教育学位在线验证报告》，上传相应的学历、学位证书即可。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（4）具备报名该岗位资格的其他佐证材料。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（四）</w:t>
      </w:r>
      <w:r>
        <w:rPr>
          <w:rFonts w:hint="default" w:ascii="Times New Roman" w:hAnsi="Times New Roman" w:eastAsia="楷体_GB2312" w:cs="Times New Roman"/>
          <w:b/>
          <w:color w:val="000000"/>
          <w:spacing w:val="0"/>
          <w:sz w:val="32"/>
          <w:szCs w:val="32"/>
        </w:rPr>
        <w:t>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体检者与体检医生有回避关系的，应向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提出。</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对于因个人原因放弃聘用资格，体检不合格，无故不按时参加体检，在体检过程中弄虚作假、隐瞒重要病史等导致体检结果不实的报名人员，取消其聘用资格，按照评估认定成绩由高到低依次等额递补。</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报名人员对当日、当场不能复检的体检项目结果有疑问时，可以在接到体检结论通知之日起7日内，向</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提交复检申请，</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5"/>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5"/>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0"/>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pacing w:val="0"/>
          <w:sz w:val="32"/>
          <w:szCs w:val="32"/>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p>
    <w:p>
      <w:pPr>
        <w:keepNext w:val="0"/>
        <w:keepLines w:val="0"/>
        <w:pageBreakBefore w:val="0"/>
        <w:widowControl/>
        <w:tabs>
          <w:tab w:val="left" w:pos="836"/>
        </w:tabs>
        <w:kinsoku/>
        <w:wordWrap/>
        <w:overflowPunct/>
        <w:topLinePunct w:val="0"/>
        <w:autoSpaceDE w:val="0"/>
        <w:autoSpaceDN w:val="0"/>
        <w:bidi w:val="0"/>
        <w:adjustRightInd/>
        <w:snapToGrid/>
        <w:spacing w:line="540" w:lineRule="exact"/>
        <w:ind w:right="288" w:firstLine="640" w:firstLineChars="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rPr>
        <w:t>本公告由</w:t>
      </w:r>
      <w:r>
        <w:rPr>
          <w:rFonts w:hint="default" w:ascii="Times New Roman" w:hAnsi="Times New Roman" w:eastAsia="仿宋_GB2312" w:cs="Times New Roman"/>
          <w:color w:val="000000"/>
          <w:spacing w:val="0"/>
          <w:sz w:val="32"/>
          <w:szCs w:val="32"/>
          <w:lang w:eastAsia="zh-CN"/>
        </w:rPr>
        <w:t>呼和浩特市</w:t>
      </w:r>
      <w:r>
        <w:rPr>
          <w:rFonts w:hint="default" w:ascii="Times New Roman" w:hAnsi="Times New Roman" w:eastAsia="仿宋_GB2312" w:cs="Times New Roman"/>
          <w:color w:val="000000"/>
          <w:spacing w:val="0"/>
          <w:sz w:val="32"/>
          <w:szCs w:val="32"/>
        </w:rPr>
        <w:t>文化旅游广电局负责解释。</w:t>
      </w: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left="1764" w:right="864" w:firstLine="0"/>
        <w:jc w:val="both"/>
        <w:textAlignment w:val="auto"/>
        <w:rPr>
          <w:rFonts w:hint="default" w:ascii="Times New Roman" w:hAnsi="Times New Roman" w:eastAsia="仿宋_GB2312" w:cs="Times New Roman"/>
          <w:color w:val="000000"/>
          <w:spacing w:val="0"/>
          <w:sz w:val="32"/>
          <w:szCs w:val="32"/>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right="864" w:firstLine="2560" w:firstLineChars="800"/>
        <w:jc w:val="both"/>
        <w:textAlignment w:val="auto"/>
        <w:rPr>
          <w:rFonts w:hint="default" w:ascii="Times New Roman" w:hAnsi="Times New Roman" w:eastAsia="仿宋_GB2312" w:cs="Times New Roman"/>
          <w:color w:val="000000"/>
          <w:spacing w:val="0"/>
          <w:sz w:val="32"/>
          <w:szCs w:val="32"/>
          <w:lang w:eastAsia="zh-CN"/>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right="864" w:firstLine="3840" w:firstLineChars="12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_GB2312" w:cs="Times New Roman"/>
          <w:color w:val="000000"/>
          <w:spacing w:val="0"/>
          <w:sz w:val="32"/>
          <w:szCs w:val="32"/>
          <w:lang w:eastAsia="zh-CN"/>
        </w:rPr>
        <w:t>呼和浩特市</w:t>
      </w:r>
      <w:r>
        <w:rPr>
          <w:rFonts w:hint="default" w:ascii="Times New Roman" w:hAnsi="Times New Roman" w:eastAsia="仿宋_GB2312" w:cs="Times New Roman"/>
          <w:color w:val="000000"/>
          <w:spacing w:val="0"/>
          <w:sz w:val="32"/>
          <w:szCs w:val="32"/>
        </w:rPr>
        <w:t>文化旅游广电局</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1920" w:firstLineChars="600"/>
        <w:jc w:val="both"/>
        <w:textAlignment w:val="auto"/>
        <w:rPr>
          <w:rFonts w:hint="default" w:ascii="Times New Roman" w:hAnsi="Times New Roman" w:eastAsia="仿宋_GB2312" w:cs="Times New Roman"/>
          <w:color w:val="000000"/>
          <w:spacing w:val="0"/>
          <w:sz w:val="32"/>
          <w:szCs w:val="32"/>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p>
      <w:pPr>
        <w:pStyle w:val="5"/>
        <w:keepNext w:val="0"/>
        <w:keepLines w:val="0"/>
        <w:pageBreakBefore w:val="0"/>
        <w:kinsoku/>
        <w:wordWrap/>
        <w:overflowPunct/>
        <w:topLinePunct w:val="0"/>
        <w:bidi w:val="0"/>
        <w:adjustRightInd/>
        <w:snapToGrid/>
        <w:spacing w:after="0" w:line="540" w:lineRule="exact"/>
        <w:textAlignment w:val="auto"/>
        <w:rPr>
          <w:rFonts w:hint="default" w:ascii="Times New Roman" w:hAnsi="Times New Roman" w:cs="Times New Roman"/>
          <w:lang w:val="en-US" w:eastAsia="zh-CN"/>
        </w:rPr>
      </w:pPr>
    </w:p>
    <w:sectPr>
      <w:footerReference r:id="rId3" w:type="default"/>
      <w:pgSz w:w="11906" w:h="16838"/>
      <w:pgMar w:top="2098" w:right="1531" w:bottom="1417"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ajorEastAsia" w:hAnsiTheme="majorEastAsia" w:eastAsiaTheme="majorEastAsia" w:cstheme="majorEastAsia"/>
                              <w:sz w:val="28"/>
                              <w:szCs w:val="44"/>
                            </w:rPr>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eastAsia" w:asciiTheme="majorEastAsia" w:hAnsiTheme="majorEastAsia" w:eastAsiaTheme="majorEastAsia" w:cstheme="majorEastAsia"/>
                        <w:sz w:val="28"/>
                        <w:szCs w:val="44"/>
                      </w:rPr>
                    </w:pPr>
                    <w:r>
                      <w:rPr>
                        <w:rFonts w:hint="eastAsia" w:asciiTheme="majorEastAsia" w:hAnsiTheme="majorEastAsia" w:eastAsiaTheme="majorEastAsia" w:cstheme="majorEastAsia"/>
                        <w:sz w:val="28"/>
                        <w:szCs w:val="44"/>
                      </w:rPr>
                      <w:fldChar w:fldCharType="begin"/>
                    </w:r>
                    <w:r>
                      <w:rPr>
                        <w:rFonts w:hint="eastAsia" w:asciiTheme="majorEastAsia" w:hAnsiTheme="majorEastAsia" w:eastAsiaTheme="majorEastAsia" w:cstheme="majorEastAsia"/>
                        <w:sz w:val="28"/>
                        <w:szCs w:val="44"/>
                      </w:rPr>
                      <w:instrText xml:space="preserve"> PAGE  \* MERGEFORMAT </w:instrText>
                    </w:r>
                    <w:r>
                      <w:rPr>
                        <w:rFonts w:hint="eastAsia" w:asciiTheme="majorEastAsia" w:hAnsiTheme="majorEastAsia" w:eastAsiaTheme="majorEastAsia" w:cstheme="majorEastAsia"/>
                        <w:sz w:val="28"/>
                        <w:szCs w:val="44"/>
                      </w:rPr>
                      <w:fldChar w:fldCharType="separate"/>
                    </w:r>
                    <w:r>
                      <w:rPr>
                        <w:rFonts w:hint="eastAsia" w:asciiTheme="majorEastAsia" w:hAnsiTheme="majorEastAsia" w:eastAsiaTheme="majorEastAsia" w:cstheme="majorEastAsia"/>
                        <w:sz w:val="28"/>
                        <w:szCs w:val="44"/>
                      </w:rPr>
                      <w:t>- 1 -</w:t>
                    </w:r>
                    <w:r>
                      <w:rPr>
                        <w:rFonts w:hint="eastAsia" w:asciiTheme="majorEastAsia" w:hAnsiTheme="majorEastAsia" w:eastAsiaTheme="majorEastAsia" w:cstheme="major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0000000"/>
    <w:rsid w:val="008D138C"/>
    <w:rsid w:val="03694E6C"/>
    <w:rsid w:val="040700A0"/>
    <w:rsid w:val="088038FF"/>
    <w:rsid w:val="0945215C"/>
    <w:rsid w:val="09945621"/>
    <w:rsid w:val="0A446178"/>
    <w:rsid w:val="0D507B83"/>
    <w:rsid w:val="0EC52BD1"/>
    <w:rsid w:val="0FA5689F"/>
    <w:rsid w:val="15CA5E3E"/>
    <w:rsid w:val="178350D2"/>
    <w:rsid w:val="178977C6"/>
    <w:rsid w:val="1908598B"/>
    <w:rsid w:val="1F976F94"/>
    <w:rsid w:val="32C17303"/>
    <w:rsid w:val="32EB3B6C"/>
    <w:rsid w:val="382F62A9"/>
    <w:rsid w:val="388E71B5"/>
    <w:rsid w:val="39A7545A"/>
    <w:rsid w:val="3CCD503C"/>
    <w:rsid w:val="3FC161DA"/>
    <w:rsid w:val="3FD97234"/>
    <w:rsid w:val="469854BF"/>
    <w:rsid w:val="47923E74"/>
    <w:rsid w:val="4B56351D"/>
    <w:rsid w:val="504E6A51"/>
    <w:rsid w:val="521F2A93"/>
    <w:rsid w:val="5F5C7562"/>
    <w:rsid w:val="60D51C59"/>
    <w:rsid w:val="615E7ABA"/>
    <w:rsid w:val="627806C9"/>
    <w:rsid w:val="644206E0"/>
    <w:rsid w:val="685125C9"/>
    <w:rsid w:val="688440D9"/>
    <w:rsid w:val="691873BC"/>
    <w:rsid w:val="6E1729D8"/>
    <w:rsid w:val="74213D63"/>
    <w:rsid w:val="78465B17"/>
    <w:rsid w:val="7B690857"/>
    <w:rsid w:val="7B945715"/>
    <w:rsid w:val="7BF73FB5"/>
    <w:rsid w:val="7CC85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13">
    <w:name w:val="Default Paragraph Font"/>
    <w:qFormat/>
    <w:uiPriority w:val="1"/>
  </w:style>
  <w:style w:type="table" w:default="1" w:styleId="12">
    <w:name w:val="Normal Table"/>
    <w:qFormat/>
    <w:uiPriority w:val="99"/>
    <w:tblPr>
      <w:tblCellMar>
        <w:top w:w="0" w:type="dxa"/>
        <w:left w:w="108" w:type="dxa"/>
        <w:bottom w:w="0" w:type="dxa"/>
        <w:right w:w="108" w:type="dxa"/>
      </w:tblCellMar>
    </w:tblPr>
  </w:style>
  <w:style w:type="paragraph" w:customStyle="1" w:styleId="2">
    <w:name w:val="BodyText"/>
    <w:basedOn w:val="1"/>
    <w:autoRedefine/>
    <w:qFormat/>
    <w:uiPriority w:val="0"/>
    <w:pPr>
      <w:spacing w:after="120"/>
      <w:textAlignment w:val="baseline"/>
    </w:pPr>
    <w:rPr>
      <w:rFonts w:cs="Times New Roman"/>
    </w:rPr>
  </w:style>
  <w:style w:type="paragraph" w:styleId="3">
    <w:name w:val="index 5"/>
    <w:basedOn w:val="1"/>
    <w:next w:val="1"/>
    <w:autoRedefine/>
    <w:qFormat/>
    <w:uiPriority w:val="0"/>
    <w:pPr>
      <w:ind w:left="1680"/>
    </w:pPr>
    <w:rPr>
      <w:rFonts w:ascii="黑体" w:eastAsia="黑体"/>
    </w:rPr>
  </w:style>
  <w:style w:type="paragraph" w:styleId="4">
    <w:name w:val="annotation text"/>
    <w:basedOn w:val="1"/>
    <w:qFormat/>
    <w:uiPriority w:val="0"/>
    <w:pPr>
      <w:jc w:val="left"/>
    </w:pPr>
  </w:style>
  <w:style w:type="paragraph" w:styleId="5">
    <w:name w:val="Body Text"/>
    <w:basedOn w:val="1"/>
    <w:qFormat/>
    <w:uiPriority w:val="0"/>
    <w:pPr>
      <w:spacing w:after="120"/>
    </w:pPr>
    <w:rPr>
      <w:rFonts w:cs="Times New Roman"/>
    </w:rPr>
  </w:style>
  <w:style w:type="paragraph" w:styleId="6">
    <w:name w:val="Balloon Text"/>
    <w:basedOn w:val="1"/>
    <w:link w:val="17"/>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2"/>
    <w:basedOn w:val="1"/>
    <w:next w:val="1"/>
    <w:qFormat/>
    <w:uiPriority w:val="0"/>
    <w:pPr>
      <w:ind w:left="420" w:leftChars="200"/>
    </w:pPr>
  </w:style>
  <w:style w:type="paragraph" w:styleId="10">
    <w:name w:val="Normal (Web)"/>
    <w:basedOn w:val="1"/>
    <w:autoRedefine/>
    <w:qFormat/>
    <w:uiPriority w:val="0"/>
    <w:pPr>
      <w:spacing w:beforeAutospacing="1" w:afterAutospacing="1"/>
      <w:jc w:val="left"/>
    </w:pPr>
    <w:rPr>
      <w:rFonts w:cs="Times New Roman"/>
      <w:kern w:val="0"/>
      <w:sz w:val="24"/>
    </w:rPr>
  </w:style>
  <w:style w:type="paragraph" w:styleId="11">
    <w:name w:val="Title"/>
    <w:basedOn w:val="1"/>
    <w:qFormat/>
    <w:uiPriority w:val="0"/>
    <w:pPr>
      <w:spacing w:before="240" w:after="60"/>
      <w:jc w:val="center"/>
      <w:outlineLvl w:val="0"/>
    </w:pPr>
    <w:rPr>
      <w:rFonts w:ascii="Arial" w:hAnsi="Arial"/>
      <w:b/>
      <w:sz w:val="32"/>
    </w:rPr>
  </w:style>
  <w:style w:type="character" w:styleId="14">
    <w:name w:val="Hyperlink"/>
    <w:basedOn w:val="13"/>
    <w:qFormat/>
    <w:uiPriority w:val="0"/>
    <w:rPr>
      <w:color w:val="0000FF"/>
      <w:u w:val="single"/>
    </w:rPr>
  </w:style>
  <w:style w:type="paragraph" w:styleId="15">
    <w:name w:val="List Paragraph"/>
    <w:basedOn w:val="1"/>
    <w:autoRedefine/>
    <w:qFormat/>
    <w:uiPriority w:val="34"/>
    <w:pPr>
      <w:ind w:firstLine="420" w:firstLineChars="200"/>
    </w:pPr>
    <w:rPr>
      <w:rFonts w:cs="Times New Roman"/>
    </w:rPr>
  </w:style>
  <w:style w:type="paragraph" w:customStyle="1" w:styleId="16">
    <w:name w:val="纯文本1"/>
    <w:basedOn w:val="1"/>
    <w:qFormat/>
    <w:uiPriority w:val="0"/>
    <w:rPr>
      <w:rFonts w:hint="eastAsia" w:ascii="宋体" w:hAnsi="Courier New" w:cs="Times New Roman"/>
    </w:rPr>
  </w:style>
  <w:style w:type="character" w:customStyle="1" w:styleId="17">
    <w:name w:val="批注框文本 Char"/>
    <w:basedOn w:val="13"/>
    <w:link w:val="6"/>
    <w:autoRedefine/>
    <w:qFormat/>
    <w:uiPriority w:val="0"/>
    <w:rPr>
      <w:rFonts w:ascii="Calibri" w:hAnsi="Calibri" w:cs="Arial"/>
      <w:kern w:val="2"/>
      <w:sz w:val="18"/>
      <w:szCs w:val="18"/>
    </w:rPr>
  </w:style>
  <w:style w:type="paragraph" w:customStyle="1" w:styleId="18">
    <w:name w:val="正文首行缩进 21"/>
    <w:basedOn w:val="1"/>
    <w:qFormat/>
    <w:uiPriority w:val="0"/>
    <w:pPr>
      <w:ind w:left="420" w:leftChars="200" w:firstLine="420"/>
    </w:pPr>
    <w:rPr>
      <w:rFonts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6468</Words>
  <Characters>6708</Characters>
  <Paragraphs>53</Paragraphs>
  <TotalTime>2</TotalTime>
  <ScaleCrop>false</ScaleCrop>
  <LinksUpToDate>false</LinksUpToDate>
  <CharactersWithSpaces>6725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2024-03-08T21:17:00Z</dcterms:created>
  <dc:creator>lenovo</dc:creator>
  <cp:lastModifiedBy>WPS_1646465717</cp:lastModifiedBy>
  <cp:lastPrinted>2024-06-04T18:07:00Z</cp:lastPrinted>
  <dcterms:modified xsi:type="dcterms:W3CDTF">2024-06-05T14:56:05Z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555EBB89C170413EA5A0357839698A68_13</vt:lpwstr>
  </property>
</Properties>
</file>