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附件2-15</w:t>
      </w: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b w:val="0"/>
          <w:bCs w:val="0"/>
          <w:color w:val="auto"/>
          <w:spacing w:val="6"/>
          <w:sz w:val="44"/>
          <w:szCs w:val="44"/>
        </w:rPr>
      </w:pP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b w:val="0"/>
          <w:bCs w:val="0"/>
          <w:color w:val="auto"/>
          <w:spacing w:val="6"/>
          <w:sz w:val="44"/>
          <w:szCs w:val="44"/>
        </w:rPr>
      </w:pPr>
      <w:r>
        <w:rPr>
          <w:rFonts w:hint="default" w:ascii="Times New Roman" w:hAnsi="Times New Roman" w:eastAsia="方正小标宋简体" w:cs="Times New Roman"/>
          <w:b w:val="0"/>
          <w:bCs w:val="0"/>
          <w:color w:val="auto"/>
          <w:spacing w:val="6"/>
          <w:sz w:val="44"/>
          <w:szCs w:val="44"/>
        </w:rPr>
        <w:t>呼和浩特市</w:t>
      </w:r>
      <w:r>
        <w:rPr>
          <w:rFonts w:hint="default" w:ascii="Times New Roman" w:hAnsi="Times New Roman" w:eastAsia="方正小标宋简体" w:cs="Times New Roman"/>
          <w:b w:val="0"/>
          <w:bCs w:val="0"/>
          <w:color w:val="auto"/>
          <w:spacing w:val="6"/>
          <w:sz w:val="44"/>
          <w:szCs w:val="44"/>
          <w:lang w:eastAsia="zh-CN"/>
        </w:rPr>
        <w:t>工业和信息化局</w:t>
      </w:r>
      <w:r>
        <w:rPr>
          <w:rFonts w:hint="default" w:ascii="Times New Roman" w:hAnsi="Times New Roman" w:eastAsia="方正小标宋简体" w:cs="Times New Roman"/>
          <w:b w:val="0"/>
          <w:bCs w:val="0"/>
          <w:color w:val="auto"/>
          <w:spacing w:val="6"/>
          <w:sz w:val="44"/>
          <w:szCs w:val="44"/>
        </w:rPr>
        <w:t>所属事业单位2024年</w:t>
      </w:r>
      <w:r>
        <w:rPr>
          <w:rFonts w:hint="default" w:ascii="Times New Roman" w:hAnsi="Times New Roman" w:eastAsia="方正小标宋简体" w:cs="Times New Roman"/>
          <w:b w:val="0"/>
          <w:bCs w:val="0"/>
          <w:color w:val="auto"/>
          <w:spacing w:val="6"/>
          <w:sz w:val="44"/>
          <w:szCs w:val="44"/>
          <w:lang w:eastAsia="zh-CN"/>
        </w:rPr>
        <w:t>第二批</w:t>
      </w:r>
      <w:r>
        <w:rPr>
          <w:rFonts w:hint="default" w:ascii="Times New Roman" w:hAnsi="Times New Roman" w:eastAsia="方正小标宋简体" w:cs="Times New Roman"/>
          <w:b w:val="0"/>
          <w:bCs w:val="0"/>
          <w:color w:val="auto"/>
          <w:spacing w:val="6"/>
          <w:sz w:val="44"/>
          <w:szCs w:val="44"/>
        </w:rPr>
        <w:t>人才引进公告</w:t>
      </w:r>
    </w:p>
    <w:p>
      <w:pPr>
        <w:pStyle w:val="12"/>
        <w:keepNext w:val="0"/>
        <w:keepLines w:val="0"/>
        <w:pageBreakBefore w:val="0"/>
        <w:widowControl/>
        <w:kinsoku/>
        <w:wordWrap/>
        <w:overflowPunct/>
        <w:topLinePunct w:val="0"/>
        <w:autoSpaceDE/>
        <w:autoSpaceDN/>
        <w:bidi w:val="0"/>
        <w:spacing w:line="560" w:lineRule="exact"/>
        <w:ind w:firstLine="904" w:firstLineChars="200"/>
        <w:rPr>
          <w:rFonts w:hint="default" w:ascii="Times New Roman" w:hAnsi="Times New Roman" w:eastAsia="仿宋_GB2312" w:cs="Times New Roman"/>
          <w:color w:val="auto"/>
          <w:spacing w:val="6"/>
          <w:sz w:val="44"/>
          <w:szCs w:val="44"/>
        </w:rPr>
      </w:pP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呼和浩特市工业和信息化局是呼和浩特市人民政府工作部门，为正处级单位。负责贯彻落实党中央关于工业和信息化工作的方针政策和自治区党委、市委相关决策部署，在履行职责过程中坚持和加强党对工业和信息化工作的集中统一领导，主要</w:t>
      </w:r>
      <w:r>
        <w:rPr>
          <w:rFonts w:hint="eastAsia" w:ascii="Times New Roman" w:hAnsi="Times New Roman" w:eastAsia="仿宋" w:cs="Times New Roman"/>
          <w:sz w:val="32"/>
          <w:szCs w:val="32"/>
          <w:lang w:eastAsia="zh-CN"/>
        </w:rPr>
        <w:t>负责</w:t>
      </w:r>
      <w:r>
        <w:rPr>
          <w:rFonts w:hint="default" w:ascii="Times New Roman" w:hAnsi="Times New Roman" w:eastAsia="仿宋" w:cs="Times New Roman"/>
          <w:sz w:val="32"/>
          <w:szCs w:val="32"/>
          <w:lang w:eastAsia="zh-CN"/>
        </w:rPr>
        <w:t>落实新型工业化发展战略和政策，起草相关规范性文件，拟订并组织实施全市工业和信息化发展规划，协调解决新型工业化进程中的重大问题，推进工业产业结构战略性调整和优化布局。</w:t>
      </w:r>
    </w:p>
    <w:p>
      <w:pPr>
        <w:pStyle w:val="12"/>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3"/>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本次共计划引进</w:t>
      </w:r>
      <w:r>
        <w:rPr>
          <w:rFonts w:hint="default" w:ascii="Times New Roman" w:hAnsi="Times New Roman" w:eastAsia="仿宋_GB2312" w:cs="Times New Roman"/>
          <w:color w:val="auto"/>
          <w:spacing w:val="6"/>
          <w:sz w:val="32"/>
          <w:szCs w:val="32"/>
          <w:lang w:eastAsia="zh-CN"/>
        </w:rPr>
        <w:t>青年</w:t>
      </w:r>
      <w:r>
        <w:rPr>
          <w:rFonts w:hint="default" w:ascii="Times New Roman" w:hAnsi="Times New Roman" w:eastAsia="仿宋_GB2312" w:cs="Times New Roman"/>
          <w:color w:val="auto"/>
          <w:spacing w:val="6"/>
          <w:sz w:val="32"/>
          <w:szCs w:val="32"/>
        </w:rPr>
        <w:t>人才</w:t>
      </w:r>
      <w:r>
        <w:rPr>
          <w:rFonts w:hint="default" w:ascii="Times New Roman" w:hAnsi="Times New Roman" w:eastAsia="仿宋_GB2312" w:cs="Times New Roman"/>
          <w:color w:val="auto"/>
          <w:spacing w:val="6"/>
          <w:sz w:val="32"/>
          <w:szCs w:val="32"/>
          <w:lang w:val="en-US" w:eastAsia="zh-CN"/>
        </w:rPr>
        <w:t>5</w:t>
      </w:r>
      <w:r>
        <w:rPr>
          <w:rFonts w:hint="default" w:ascii="Times New Roman" w:hAnsi="Times New Roman" w:eastAsia="仿宋_GB2312" w:cs="Times New Roman"/>
          <w:color w:val="auto"/>
          <w:spacing w:val="6"/>
          <w:sz w:val="32"/>
          <w:szCs w:val="32"/>
        </w:rPr>
        <w:t>名</w:t>
      </w:r>
      <w:r>
        <w:rPr>
          <w:rFonts w:hint="default" w:ascii="Times New Roman" w:hAnsi="Times New Roman" w:eastAsia="仿宋_GB2312" w:cs="Times New Roman"/>
          <w:color w:val="auto"/>
          <w:spacing w:val="6"/>
          <w:sz w:val="32"/>
          <w:szCs w:val="32"/>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rPr>
        <w:t>（以下简称《岗位需求表》）。</w:t>
      </w:r>
    </w:p>
    <w:p>
      <w:pPr>
        <w:pStyle w:val="3"/>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黑体" w:cs="Times New Roman"/>
          <w:color w:val="auto"/>
          <w:spacing w:val="6"/>
          <w:kern w:val="2"/>
          <w:sz w:val="32"/>
          <w:szCs w:val="32"/>
          <w:lang w:val="en-US" w:eastAsia="zh-CN" w:bidi="ar-SA"/>
        </w:rPr>
      </w:pPr>
      <w:r>
        <w:rPr>
          <w:rFonts w:hint="default" w:ascii="Times New Roman" w:hAnsi="Times New Roman" w:eastAsia="黑体" w:cs="Times New Roman"/>
          <w:color w:val="auto"/>
          <w:spacing w:val="6"/>
          <w:kern w:val="2"/>
          <w:sz w:val="32"/>
          <w:szCs w:val="32"/>
          <w:lang w:val="en-US" w:eastAsia="zh-CN" w:bidi="ar-SA"/>
        </w:rPr>
        <w:t>二、引进条件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after="0" w:line="56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cs="Times New Roman"/>
          <w:b/>
          <w:bCs/>
          <w:spacing w:val="0"/>
          <w:sz w:val="32"/>
          <w:szCs w:val="32"/>
        </w:rPr>
        <w:tab/>
      </w: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pStyle w:val="3"/>
        <w:keepNext w:val="0"/>
        <w:keepLines w:val="0"/>
        <w:pageBreakBefore w:val="0"/>
        <w:widowControl w:val="0"/>
        <w:kinsoku/>
        <w:wordWrap/>
        <w:overflowPunct/>
        <w:topLinePunct w:val="0"/>
        <w:autoSpaceDE/>
        <w:autoSpaceDN/>
        <w:bidi w:val="0"/>
        <w:snapToGrid/>
        <w:spacing w:after="0" w:line="560" w:lineRule="exact"/>
        <w:ind w:left="0" w:leftChars="0"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kern w:val="2"/>
          <w:sz w:val="32"/>
          <w:szCs w:val="32"/>
          <w:u w:val="none"/>
          <w:lang w:val="en-US" w:eastAsia="zh-CN" w:bidi="ar-SA"/>
        </w:rPr>
        <w:t>③</w:t>
      </w:r>
      <w:r>
        <w:rPr>
          <w:rFonts w:hint="eastAsia" w:ascii="Times New Roman" w:hAnsi="Times New Roman" w:eastAsia="仿宋_GB2312" w:cs="Times New Roman"/>
          <w:kern w:val="2"/>
          <w:sz w:val="32"/>
          <w:szCs w:val="32"/>
          <w:u w:val="none"/>
          <w:lang w:val="en-US" w:eastAsia="zh-CN" w:bidi="ar-SA"/>
        </w:rPr>
        <w:t>取得</w:t>
      </w:r>
      <w:r>
        <w:rPr>
          <w:rFonts w:hint="default" w:ascii="Times New Roman" w:hAnsi="Times New Roman" w:eastAsia="仿宋_GB2312" w:cs="Times New Roman"/>
          <w:sz w:val="32"/>
          <w:szCs w:val="32"/>
          <w:highlight w:val="none"/>
          <w:u w:val="none"/>
          <w:lang w:val="en-US" w:eastAsia="zh-CN"/>
        </w:rPr>
        <w:t>上海财经大学、中央财经大学、对外经济贸易大学、西南财经大学、中南财经政法大学、南京审计大学</w:t>
      </w:r>
      <w:r>
        <w:rPr>
          <w:rFonts w:hint="default" w:ascii="Times New Roman" w:hAnsi="Times New Roman" w:eastAsia="仿宋_GB2312" w:cs="Times New Roman"/>
          <w:b/>
          <w:bCs/>
          <w:sz w:val="32"/>
          <w:szCs w:val="32"/>
          <w:highlight w:val="none"/>
          <w:u w:val="none"/>
          <w:lang w:val="en-US" w:eastAsia="zh-CN"/>
        </w:rPr>
        <w:t>经济学（学科门类）</w:t>
      </w:r>
      <w:r>
        <w:rPr>
          <w:rFonts w:hint="default" w:ascii="Times New Roman" w:hAnsi="Times New Roman" w:eastAsia="仿宋_GB2312" w:cs="Times New Roman"/>
          <w:b/>
          <w:bCs/>
          <w:color w:val="000000"/>
          <w:spacing w:val="0"/>
          <w:sz w:val="32"/>
          <w:szCs w:val="32"/>
          <w:u w:val="none"/>
        </w:rPr>
        <w:t>全日制硕士研究生及以上学历学位</w:t>
      </w:r>
      <w:r>
        <w:rPr>
          <w:rFonts w:hint="eastAsia" w:ascii="Times New Roman" w:hAnsi="Times New Roman" w:eastAsia="仿宋_GB2312" w:cs="Times New Roman"/>
          <w:b/>
          <w:bCs/>
          <w:color w:val="000000"/>
          <w:spacing w:val="0"/>
          <w:sz w:val="32"/>
          <w:szCs w:val="32"/>
          <w:u w:val="none"/>
          <w:lang w:eastAsia="zh-CN"/>
        </w:rPr>
        <w:t>毕业生</w:t>
      </w:r>
      <w:r>
        <w:rPr>
          <w:rFonts w:hint="default" w:ascii="Times New Roman" w:hAnsi="Times New Roman" w:eastAsia="仿宋_GB2312" w:cs="Times New Roman"/>
          <w:sz w:val="32"/>
          <w:szCs w:val="32"/>
          <w:highlight w:val="none"/>
          <w:u w:val="none"/>
          <w:lang w:val="en-US" w:eastAsia="zh-CN"/>
        </w:rPr>
        <w:t>（</w:t>
      </w:r>
      <w:r>
        <w:rPr>
          <w:rFonts w:hint="default" w:ascii="Times New Roman" w:hAnsi="Times New Roman" w:eastAsia="仿宋_GB2312" w:cs="Times New Roman"/>
          <w:color w:val="000000"/>
          <w:sz w:val="32"/>
          <w:szCs w:val="32"/>
          <w:highlight w:val="none"/>
          <w:u w:val="none"/>
          <w:lang w:val="en-US" w:eastAsia="zh-CN"/>
        </w:rPr>
        <w:t>须具备以上院校或其他“双一流”大学全日制本科学历学位</w:t>
      </w:r>
      <w:r>
        <w:rPr>
          <w:rFonts w:hint="default" w:ascii="Times New Roman" w:hAnsi="Times New Roman" w:eastAsia="仿宋_GB2312" w:cs="Times New Roman"/>
          <w:sz w:val="32"/>
          <w:szCs w:val="32"/>
          <w:highlight w:val="none"/>
          <w:u w:val="none"/>
          <w:lang w:val="en-US" w:eastAsia="zh-CN"/>
        </w:rPr>
        <w:t>）</w:t>
      </w:r>
      <w:r>
        <w:rPr>
          <w:rFonts w:hint="default" w:ascii="Times New Roman" w:hAnsi="Times New Roman" w:eastAsia="仿宋_GB2312" w:cs="Times New Roman"/>
          <w:b/>
          <w:bCs/>
          <w:sz w:val="32"/>
          <w:szCs w:val="32"/>
          <w:highlight w:val="none"/>
          <w:u w:val="none"/>
          <w:lang w:val="en-US" w:eastAsia="zh-CN"/>
        </w:rPr>
        <w:t>可报专业技术岗位</w:t>
      </w:r>
      <w:r>
        <w:rPr>
          <w:rFonts w:hint="eastAsia" w:ascii="Times New Roman" w:hAnsi="Times New Roman" w:eastAsia="仿宋_GB2312" w:cs="Times New Roman"/>
          <w:b/>
          <w:bCs/>
          <w:sz w:val="32"/>
          <w:szCs w:val="32"/>
          <w:highlight w:val="none"/>
          <w:u w:val="none"/>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92" w:right="144" w:firstLine="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黑体" w:cs="Times New Roman"/>
          <w:color w:val="000000"/>
          <w:spacing w:val="0"/>
          <w:sz w:val="32"/>
          <w:szCs w:val="32"/>
        </w:rPr>
        <w:tab/>
      </w:r>
      <w:r>
        <w:rPr>
          <w:rFonts w:hint="default" w:ascii="Times New Roman" w:hAnsi="Times New Roman" w:eastAsia="黑体" w:cs="Times New Roman"/>
          <w:color w:val="000000"/>
          <w:spacing w:val="0"/>
          <w:sz w:val="32"/>
          <w:szCs w:val="32"/>
        </w:rPr>
        <w:t>三、引进程序</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1"/>
          <w:rFonts w:hint="default" w:ascii="Times New Roman" w:hAnsi="Times New Roman" w:eastAsia="仿宋_GB2312" w:cs="Times New Roman"/>
          <w:color w:val="auto"/>
          <w:spacing w:val="0"/>
          <w:sz w:val="32"/>
          <w:szCs w:val="32"/>
          <w:u w:val="none"/>
        </w:rPr>
        <w:t>http://www.hhpta.org.cn）。</w:t>
      </w:r>
      <w:r>
        <w:rPr>
          <w:rStyle w:val="11"/>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lang w:eastAsia="zh-CN"/>
        </w:rPr>
        <w:t>（二）</w:t>
      </w:r>
      <w:r>
        <w:rPr>
          <w:rFonts w:hint="default" w:ascii="Times New Roman" w:hAnsi="Times New Roman" w:eastAsia="楷体_GB2312" w:cs="Times New Roman"/>
          <w:b/>
          <w:color w:val="000000"/>
          <w:spacing w:val="0"/>
          <w:sz w:val="32"/>
          <w:szCs w:val="32"/>
        </w:rPr>
        <w:t>资格审查</w:t>
      </w:r>
    </w:p>
    <w:p>
      <w:pPr>
        <w:keepNext w:val="0"/>
        <w:keepLines w:val="0"/>
        <w:pageBreakBefore w:val="0"/>
        <w:numPr>
          <w:ilvl w:val="0"/>
          <w:numId w:val="0"/>
        </w:numPr>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本公告由呼和浩特</w:t>
      </w:r>
      <w:r>
        <w:rPr>
          <w:rFonts w:hint="default" w:ascii="Times New Roman" w:hAnsi="Times New Roman" w:eastAsia="仿宋_GB2312" w:cs="Times New Roman"/>
          <w:color w:val="auto"/>
          <w:spacing w:val="6"/>
          <w:kern w:val="2"/>
          <w:sz w:val="32"/>
          <w:szCs w:val="32"/>
          <w:lang w:eastAsia="zh-CN"/>
        </w:rPr>
        <w:t>工业和信息化局</w:t>
      </w:r>
      <w:r>
        <w:rPr>
          <w:rFonts w:hint="default" w:ascii="Times New Roman" w:hAnsi="Times New Roman" w:eastAsia="仿宋_GB2312" w:cs="Times New Roman"/>
          <w:color w:val="auto"/>
          <w:spacing w:val="6"/>
          <w:kern w:val="2"/>
          <w:sz w:val="32"/>
          <w:szCs w:val="32"/>
        </w:rPr>
        <w:t xml:space="preserve">负责解释。 </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2158" w:firstLineChars="65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 xml:space="preserve">    </w:t>
      </w:r>
      <w:r>
        <w:rPr>
          <w:rFonts w:hint="default"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rPr>
        <w:t xml:space="preserve">  </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2158" w:firstLineChars="65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 xml:space="preserve">       </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240" w:lineRule="auto"/>
        <w:ind w:right="0"/>
        <w:jc w:val="center"/>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 xml:space="preserve">     </w:t>
      </w:r>
      <w:r>
        <w:rPr>
          <w:rFonts w:hint="eastAsia"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rPr>
        <w:t>呼和浩特市</w:t>
      </w:r>
      <w:r>
        <w:rPr>
          <w:rFonts w:hint="default" w:ascii="Times New Roman" w:hAnsi="Times New Roman" w:eastAsia="仿宋_GB2312" w:cs="Times New Roman"/>
          <w:color w:val="auto"/>
          <w:spacing w:val="6"/>
          <w:kern w:val="2"/>
          <w:sz w:val="32"/>
          <w:szCs w:val="32"/>
          <w:lang w:eastAsia="zh-CN"/>
        </w:rPr>
        <w:t>工业和信息化</w:t>
      </w:r>
      <w:r>
        <w:rPr>
          <w:rFonts w:hint="default" w:ascii="Times New Roman" w:hAnsi="Times New Roman" w:eastAsia="仿宋_GB2312" w:cs="Times New Roman"/>
          <w:color w:val="auto"/>
          <w:spacing w:val="6"/>
          <w:kern w:val="2"/>
          <w:sz w:val="32"/>
          <w:szCs w:val="32"/>
        </w:rPr>
        <w:t xml:space="preserve">局                </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right="720"/>
        <w:jc w:val="center"/>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kern w:val="2"/>
          <w:sz w:val="32"/>
          <w:szCs w:val="32"/>
        </w:rPr>
        <w:t xml:space="preserve">     </w:t>
      </w:r>
      <w:r>
        <w:rPr>
          <w:rFonts w:hint="eastAsia"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rPr>
        <w:t xml:space="preserve"> 202</w:t>
      </w:r>
      <w:r>
        <w:rPr>
          <w:rFonts w:hint="default" w:ascii="Times New Roman" w:hAnsi="Times New Roman" w:eastAsia="仿宋_GB2312" w:cs="Times New Roman"/>
          <w:color w:val="auto"/>
          <w:spacing w:val="6"/>
          <w:kern w:val="2"/>
          <w:sz w:val="32"/>
          <w:szCs w:val="32"/>
          <w:lang w:val="en-US" w:eastAsia="zh-CN"/>
        </w:rPr>
        <w:t>4</w:t>
      </w:r>
      <w:r>
        <w:rPr>
          <w:rFonts w:hint="default" w:ascii="Times New Roman" w:hAnsi="Times New Roman" w:eastAsia="仿宋_GB2312" w:cs="Times New Roman"/>
          <w:color w:val="auto"/>
          <w:spacing w:val="6"/>
          <w:kern w:val="2"/>
          <w:sz w:val="32"/>
          <w:szCs w:val="32"/>
        </w:rPr>
        <w:t>年</w:t>
      </w:r>
      <w:r>
        <w:rPr>
          <w:rFonts w:hint="default" w:ascii="Times New Roman" w:hAnsi="Times New Roman" w:eastAsia="仿宋_GB2312" w:cs="Times New Roman"/>
          <w:color w:val="auto"/>
          <w:spacing w:val="6"/>
          <w:kern w:val="2"/>
          <w:sz w:val="32"/>
          <w:szCs w:val="32"/>
          <w:lang w:val="en-US" w:eastAsia="zh-CN"/>
        </w:rPr>
        <w:t>6</w:t>
      </w:r>
      <w:r>
        <w:rPr>
          <w:rFonts w:hint="default" w:ascii="Times New Roman" w:hAnsi="Times New Roman" w:eastAsia="仿宋_GB2312" w:cs="Times New Roman"/>
          <w:color w:val="auto"/>
          <w:spacing w:val="6"/>
          <w:kern w:val="2"/>
          <w:sz w:val="32"/>
          <w:szCs w:val="32"/>
        </w:rPr>
        <w:t>月</w:t>
      </w:r>
      <w:r>
        <w:rPr>
          <w:rFonts w:hint="default" w:ascii="Times New Roman" w:hAnsi="Times New Roman" w:eastAsia="仿宋_GB2312" w:cs="Times New Roman"/>
          <w:color w:val="auto"/>
          <w:spacing w:val="6"/>
          <w:kern w:val="2"/>
          <w:sz w:val="32"/>
          <w:szCs w:val="32"/>
          <w:highlight w:val="none"/>
          <w:lang w:val="en-US" w:eastAsia="zh-CN"/>
        </w:rPr>
        <w:t>6</w:t>
      </w:r>
      <w:r>
        <w:rPr>
          <w:rFonts w:hint="default" w:ascii="Times New Roman" w:hAnsi="Times New Roman" w:eastAsia="仿宋_GB2312" w:cs="Times New Roman"/>
          <w:color w:val="auto"/>
          <w:spacing w:val="6"/>
          <w:kern w:val="2"/>
          <w:sz w:val="32"/>
          <w:szCs w:val="32"/>
        </w:rPr>
        <w:t>日</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75D8E"/>
    <w:rsid w:val="080129EE"/>
    <w:rsid w:val="082E3052"/>
    <w:rsid w:val="08BE3E1F"/>
    <w:rsid w:val="0A03446D"/>
    <w:rsid w:val="0A5F3F5C"/>
    <w:rsid w:val="0A6D3E9B"/>
    <w:rsid w:val="0AE14C83"/>
    <w:rsid w:val="0AF62DD7"/>
    <w:rsid w:val="0B7D720E"/>
    <w:rsid w:val="0BF3396F"/>
    <w:rsid w:val="0D253A11"/>
    <w:rsid w:val="0D397A5A"/>
    <w:rsid w:val="0D465BB8"/>
    <w:rsid w:val="0D757126"/>
    <w:rsid w:val="0DEB6617"/>
    <w:rsid w:val="0ED504D7"/>
    <w:rsid w:val="0EDA2430"/>
    <w:rsid w:val="0F053D87"/>
    <w:rsid w:val="0F056561"/>
    <w:rsid w:val="0FAF46D5"/>
    <w:rsid w:val="0FC23237"/>
    <w:rsid w:val="100F6301"/>
    <w:rsid w:val="10D34CE3"/>
    <w:rsid w:val="10DF4FE6"/>
    <w:rsid w:val="112E1DCF"/>
    <w:rsid w:val="112E62F2"/>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7F525DA"/>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0DA0118"/>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A0C7C58"/>
    <w:rsid w:val="2AA45FF9"/>
    <w:rsid w:val="2AB04E0F"/>
    <w:rsid w:val="2C9D2FE1"/>
    <w:rsid w:val="2D363056"/>
    <w:rsid w:val="2D7D466D"/>
    <w:rsid w:val="2DA32FC7"/>
    <w:rsid w:val="2DB33767"/>
    <w:rsid w:val="2EB2BCA7"/>
    <w:rsid w:val="2EBA3578"/>
    <w:rsid w:val="2F52654E"/>
    <w:rsid w:val="30284369"/>
    <w:rsid w:val="30382E45"/>
    <w:rsid w:val="3094443D"/>
    <w:rsid w:val="320A7897"/>
    <w:rsid w:val="33063EDA"/>
    <w:rsid w:val="331C0D3B"/>
    <w:rsid w:val="33D360B3"/>
    <w:rsid w:val="33DB693D"/>
    <w:rsid w:val="35365552"/>
    <w:rsid w:val="359F5E05"/>
    <w:rsid w:val="36DB5CA6"/>
    <w:rsid w:val="371E6A91"/>
    <w:rsid w:val="37476A89"/>
    <w:rsid w:val="374E2FFA"/>
    <w:rsid w:val="37953FD1"/>
    <w:rsid w:val="385A7F64"/>
    <w:rsid w:val="38832151"/>
    <w:rsid w:val="39175144"/>
    <w:rsid w:val="391C52B1"/>
    <w:rsid w:val="39763A64"/>
    <w:rsid w:val="39FA003D"/>
    <w:rsid w:val="3A8D528C"/>
    <w:rsid w:val="3AE1298D"/>
    <w:rsid w:val="3B943F0F"/>
    <w:rsid w:val="3BED5996"/>
    <w:rsid w:val="3C3167C9"/>
    <w:rsid w:val="3D0744C7"/>
    <w:rsid w:val="3D632164"/>
    <w:rsid w:val="3E034029"/>
    <w:rsid w:val="3E491CD5"/>
    <w:rsid w:val="3F2C4EE0"/>
    <w:rsid w:val="3FEB2155"/>
    <w:rsid w:val="40902A58"/>
    <w:rsid w:val="40B950B1"/>
    <w:rsid w:val="40C8729B"/>
    <w:rsid w:val="40D627E8"/>
    <w:rsid w:val="412B15D8"/>
    <w:rsid w:val="41854814"/>
    <w:rsid w:val="41A677D5"/>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AE5D79"/>
    <w:rsid w:val="48E55240"/>
    <w:rsid w:val="49184B37"/>
    <w:rsid w:val="49B85555"/>
    <w:rsid w:val="4B8927DF"/>
    <w:rsid w:val="4C7762B5"/>
    <w:rsid w:val="4CA276BB"/>
    <w:rsid w:val="4E784B99"/>
    <w:rsid w:val="4F4F0F4A"/>
    <w:rsid w:val="4F581B73"/>
    <w:rsid w:val="502A762A"/>
    <w:rsid w:val="50F42FAF"/>
    <w:rsid w:val="51337204"/>
    <w:rsid w:val="51B6571C"/>
    <w:rsid w:val="52A2465C"/>
    <w:rsid w:val="52B96A43"/>
    <w:rsid w:val="53270C19"/>
    <w:rsid w:val="53755DED"/>
    <w:rsid w:val="53B42BB7"/>
    <w:rsid w:val="54406D7E"/>
    <w:rsid w:val="552910F4"/>
    <w:rsid w:val="55E57647"/>
    <w:rsid w:val="5647080A"/>
    <w:rsid w:val="56532646"/>
    <w:rsid w:val="56E61F79"/>
    <w:rsid w:val="571A2DC7"/>
    <w:rsid w:val="57214459"/>
    <w:rsid w:val="57313066"/>
    <w:rsid w:val="573D3B62"/>
    <w:rsid w:val="57561F75"/>
    <w:rsid w:val="57BC99BF"/>
    <w:rsid w:val="57F174F6"/>
    <w:rsid w:val="58437520"/>
    <w:rsid w:val="58B551B1"/>
    <w:rsid w:val="594C0F13"/>
    <w:rsid w:val="59910E4C"/>
    <w:rsid w:val="59A641A4"/>
    <w:rsid w:val="5AA16BB5"/>
    <w:rsid w:val="5ADC3248"/>
    <w:rsid w:val="5AFA28D7"/>
    <w:rsid w:val="5AFF7F2B"/>
    <w:rsid w:val="5B167F3A"/>
    <w:rsid w:val="5B5FE062"/>
    <w:rsid w:val="5B765C1B"/>
    <w:rsid w:val="5BB632C0"/>
    <w:rsid w:val="5BFF09F2"/>
    <w:rsid w:val="5C304A89"/>
    <w:rsid w:val="5C984BFF"/>
    <w:rsid w:val="5CED210B"/>
    <w:rsid w:val="5DB651F8"/>
    <w:rsid w:val="5EAA549F"/>
    <w:rsid w:val="5EEB267A"/>
    <w:rsid w:val="5F6664B4"/>
    <w:rsid w:val="5FEF1B3B"/>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9285EA1"/>
    <w:rsid w:val="693058E4"/>
    <w:rsid w:val="694E77C3"/>
    <w:rsid w:val="69916897"/>
    <w:rsid w:val="69A2697B"/>
    <w:rsid w:val="6B7C438D"/>
    <w:rsid w:val="6BEF2642"/>
    <w:rsid w:val="6C55297F"/>
    <w:rsid w:val="6CBF458F"/>
    <w:rsid w:val="6D4F668B"/>
    <w:rsid w:val="6D760E66"/>
    <w:rsid w:val="6E9D42A7"/>
    <w:rsid w:val="6EB822F7"/>
    <w:rsid w:val="6F1A422B"/>
    <w:rsid w:val="6F465262"/>
    <w:rsid w:val="6FD66A2F"/>
    <w:rsid w:val="6FE225B8"/>
    <w:rsid w:val="6FF41254"/>
    <w:rsid w:val="700F6002"/>
    <w:rsid w:val="71977249"/>
    <w:rsid w:val="71B0505E"/>
    <w:rsid w:val="720A7A92"/>
    <w:rsid w:val="7306008F"/>
    <w:rsid w:val="73754BF9"/>
    <w:rsid w:val="73AF534C"/>
    <w:rsid w:val="73D9089C"/>
    <w:rsid w:val="74082F2F"/>
    <w:rsid w:val="74180F81"/>
    <w:rsid w:val="7466295C"/>
    <w:rsid w:val="746E3C99"/>
    <w:rsid w:val="74701618"/>
    <w:rsid w:val="74770A3E"/>
    <w:rsid w:val="74E0749C"/>
    <w:rsid w:val="75CD6E7F"/>
    <w:rsid w:val="75DF5005"/>
    <w:rsid w:val="763B31A3"/>
    <w:rsid w:val="76561F78"/>
    <w:rsid w:val="76A65403"/>
    <w:rsid w:val="76B41CF9"/>
    <w:rsid w:val="76E762F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E5E0744"/>
    <w:rsid w:val="7F086561"/>
    <w:rsid w:val="7F964D22"/>
    <w:rsid w:val="7F9C2251"/>
    <w:rsid w:val="7FDAE7B1"/>
    <w:rsid w:val="7FE072FD"/>
    <w:rsid w:val="7FF802FC"/>
    <w:rsid w:val="CFDD9165"/>
    <w:rsid w:val="E29F59B8"/>
    <w:rsid w:val="E8E8D91B"/>
    <w:rsid w:val="FDDF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3">
    <w:name w:val="Body Text"/>
    <w:basedOn w:val="1"/>
    <w:autoRedefine/>
    <w:qFormat/>
    <w:uiPriority w:val="0"/>
  </w:style>
  <w:style w:type="paragraph" w:styleId="4">
    <w:name w:val="Balloon Text"/>
    <w:basedOn w:val="1"/>
    <w:link w:val="17"/>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qFormat/>
    <w:uiPriority w:val="0"/>
    <w:pPr>
      <w:spacing w:beforeAutospacing="1" w:afterAutospacing="1"/>
      <w:jc w:val="left"/>
    </w:pPr>
    <w:rPr>
      <w:rFonts w:ascii="Calibri" w:hAnsi="Calibri" w:eastAsia="宋体" w:cs="Times New Roman"/>
      <w:kern w:val="0"/>
      <w:sz w:val="24"/>
    </w:rPr>
  </w:style>
  <w:style w:type="character" w:styleId="10">
    <w:name w:val="Strong"/>
    <w:basedOn w:val="9"/>
    <w:autoRedefine/>
    <w:qFormat/>
    <w:uiPriority w:val="0"/>
    <w:rPr>
      <w:b/>
    </w:rPr>
  </w:style>
  <w:style w:type="character" w:styleId="11">
    <w:name w:val="Hyperlink"/>
    <w:basedOn w:val="9"/>
    <w:autoRedefine/>
    <w:qFormat/>
    <w:uiPriority w:val="0"/>
    <w:rPr>
      <w:color w:val="0000FF"/>
      <w:u w:val="single"/>
    </w:rPr>
  </w:style>
  <w:style w:type="paragraph" w:customStyle="1" w:styleId="12">
    <w:name w:val="纯文本1"/>
    <w:basedOn w:val="1"/>
    <w:autoRedefine/>
    <w:qFormat/>
    <w:uiPriority w:val="0"/>
    <w:rPr>
      <w:rFonts w:hint="eastAsia" w:ascii="宋体" w:hAnsi="Courier New" w:eastAsia="宋体" w:cs="Times New Roman"/>
    </w:rPr>
  </w:style>
  <w:style w:type="character" w:customStyle="1" w:styleId="13">
    <w:name w:val="页脚 Char"/>
    <w:basedOn w:val="9"/>
    <w:link w:val="5"/>
    <w:autoRedefine/>
    <w:qFormat/>
    <w:uiPriority w:val="0"/>
    <w:rPr>
      <w:rFonts w:hint="default" w:ascii="Calibri" w:hAnsi="Calibri" w:cs="Calibri"/>
      <w:kern w:val="2"/>
      <w:sz w:val="18"/>
      <w:szCs w:val="24"/>
    </w:rPr>
  </w:style>
  <w:style w:type="character" w:customStyle="1" w:styleId="14">
    <w:name w:val="超链接1"/>
    <w:autoRedefine/>
    <w:qFormat/>
    <w:uiPriority w:val="0"/>
    <w:rPr>
      <w:color w:val="0000FF"/>
      <w:u w:val="single"/>
    </w:rPr>
  </w:style>
  <w:style w:type="paragraph" w:customStyle="1" w:styleId="15">
    <w:name w:val="修订1"/>
    <w:autoRedefine/>
    <w:hidden/>
    <w:unhideWhenUsed/>
    <w:qFormat/>
    <w:uiPriority w:val="99"/>
    <w:rPr>
      <w:rFonts w:asciiTheme="minorHAnsi" w:hAnsiTheme="minorHAnsi" w:eastAsiaTheme="minorEastAsia" w:cstheme="minorBidi"/>
      <w:kern w:val="2"/>
      <w:sz w:val="21"/>
      <w:szCs w:val="24"/>
      <w:lang w:val="en-US" w:eastAsia="zh-CN" w:bidi="ar-SA"/>
    </w:rPr>
  </w:style>
  <w:style w:type="paragraph" w:styleId="16">
    <w:name w:val="List Paragraph"/>
    <w:basedOn w:val="1"/>
    <w:unhideWhenUsed/>
    <w:qFormat/>
    <w:uiPriority w:val="99"/>
    <w:pPr>
      <w:ind w:firstLine="420" w:firstLineChars="200"/>
    </w:pPr>
  </w:style>
  <w:style w:type="character" w:customStyle="1" w:styleId="17">
    <w:name w:val="批注框文本 Char"/>
    <w:basedOn w:val="9"/>
    <w:link w:val="4"/>
    <w:qFormat/>
    <w:uiPriority w:val="0"/>
    <w:rPr>
      <w:rFonts w:asciiTheme="minorHAnsi" w:hAnsiTheme="minorHAnsi" w:eastAsiaTheme="minorEastAsia" w:cstheme="minorBidi"/>
      <w:kern w:val="2"/>
      <w:sz w:val="18"/>
      <w:szCs w:val="18"/>
    </w:rPr>
  </w:style>
  <w:style w:type="paragraph" w:customStyle="1" w:styleId="18">
    <w:name w:val="修订2"/>
    <w:autoRedefine/>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6049</Words>
  <Characters>6275</Characters>
  <Lines>48</Lines>
  <Paragraphs>13</Paragraphs>
  <TotalTime>0</TotalTime>
  <ScaleCrop>false</ScaleCrop>
  <LinksUpToDate>false</LinksUpToDate>
  <CharactersWithSpaces>6372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2023-03-08T02:07:00Z</dcterms:created>
  <dc:creator>Administrator.DESKTOP-3D61H64</dc:creator>
  <cp:lastModifiedBy>WPS_1646465717</cp:lastModifiedBy>
  <cp:lastPrinted>2024-06-04T17:58:00Z</cp:lastPrinted>
  <dcterms:modified xsi:type="dcterms:W3CDTF">2024-06-05T14:51:50Z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4DFAD315B61F4F14B7FAAFFE258C21C8_13</vt:lpwstr>
  </property>
</Properties>
</file>