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highlight w:val="none"/>
          <w:lang w:eastAsia="zh-CN"/>
        </w:rPr>
        <w:t>井冈山市市场监督管理局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5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58"/>
        <w:gridCol w:w="651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01-行政许可服务中心窗口工作人员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val="en-US" w:eastAsia="zh-CN"/>
              </w:rPr>
              <w:t>1.年龄要求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：30周岁及以下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val="en-US" w:eastAsia="zh-CN"/>
              </w:rPr>
              <w:t>2.学历要求：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专科以上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熟悉电脑操作，能熟练使用W0RD、EXCEL等办公软件，性格沉稳，有较强的亲和力和良好的沟通能力；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val="en-US" w:eastAsia="zh-CN"/>
              </w:rPr>
              <w:t>4.其他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：通过面试入选后，合约服务期限不少于2年。岗位是行政许可服务中心窗口岗，建议女性。(在井冈山市新城区有住所，单位不提供住宿。)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02-城区分局窗口工作人员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val="en-US" w:eastAsia="zh-CN"/>
              </w:rPr>
              <w:t>.年龄要求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：38周岁及以下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val="en-US" w:eastAsia="zh-CN"/>
              </w:rPr>
              <w:t>2.能力要求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：熟悉电脑操作，能熟练使用W0RD、EXCEL等办公软件，性格沉稳，有较强的亲和力和良好的沟通能力；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  <w:lang w:val="en-US" w:eastAsia="zh-CN"/>
              </w:rPr>
              <w:t>3.其他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：通过面试入选后，合约服务期限不少于5年，岗位是窗口岗位，建议女性。(在井冈山市新城区有住所，单位不提供住宿。)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35637CCB"/>
    <w:rsid w:val="356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2024-05-20T08:29:00Z</dcterms:created>
  <dc:creator>花开丶陌然</dc:creator>
  <cp:lastModifiedBy>花开丶陌然</cp:lastModifiedBy>
  <dcterms:modified xsi:type="dcterms:W3CDTF">2024-05-20T08:30:08Z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D121121512804BECBB093B1667FE597A_11</vt:lpwstr>
  </property>
</Properties>
</file>