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lang w:val="en-US" w:eastAsia="zh-CN"/>
        </w:rPr>
      </w:pPr>
      <w:r>
        <w:rPr>
          <w:rFonts w:hint="eastAsia"/>
          <w:lang w:val="en-US" w:eastAsia="zh-CN"/>
        </w:rPr>
        <w:t>附件：</w:t>
      </w:r>
      <w:bookmarkStart w:id="0" w:name="_GoBack"/>
      <w:bookmarkEnd w:id="0"/>
    </w:p>
    <w:p>
      <w:pPr>
        <w:jc w:val="center"/>
        <w:rPr>
          <w:rFonts w:hint="eastAsia"/>
          <w:lang w:val="en-US" w:eastAsia="zh-CN"/>
        </w:rPr>
      </w:pPr>
      <w:r>
        <w:rPr>
          <w:rFonts w:hint="eastAsia"/>
          <w:lang w:val="en-US" w:eastAsia="zh-CN"/>
        </w:rPr>
        <w:t>2024年文成县公开招聘卫生紧缺专业人才职位一览表</w:t>
      </w:r>
    </w:p>
    <w:tbl>
      <w:tblPr>
        <w:tblStyle w:val="3"/>
        <w:tblW w:w="8716"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5"/>
        <w:gridCol w:w="701"/>
        <w:gridCol w:w="984"/>
        <w:gridCol w:w="624"/>
        <w:gridCol w:w="764"/>
        <w:gridCol w:w="853"/>
        <w:gridCol w:w="1734"/>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t>招聘单位</w:t>
            </w:r>
          </w:p>
        </w:tc>
        <w:tc>
          <w:tcPr>
            <w:tcW w:w="70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经费形式</w:t>
            </w:r>
          </w:p>
        </w:tc>
        <w:tc>
          <w:tcPr>
            <w:tcW w:w="98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招聘职位</w:t>
            </w:r>
          </w:p>
        </w:tc>
        <w:tc>
          <w:tcPr>
            <w:tcW w:w="62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r>
              <w:rPr>
                <w:rFonts w:hint="default"/>
              </w:rPr>
              <w:t>招聘</w:t>
            </w:r>
          </w:p>
          <w:p>
            <w:pPr>
              <w:jc w:val="left"/>
              <w:rPr/>
            </w:pPr>
            <w:r>
              <w:rPr>
                <w:rFonts w:hint="default"/>
              </w:rPr>
              <w:t>人数</w:t>
            </w:r>
          </w:p>
        </w:tc>
        <w:tc>
          <w:tcPr>
            <w:tcW w:w="3351"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资格条件</w:t>
            </w:r>
          </w:p>
        </w:tc>
        <w:tc>
          <w:tcPr>
            <w:tcW w:w="22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98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62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r>
              <w:rPr>
                <w:rFonts w:hint="default"/>
              </w:rPr>
              <w:t>专业</w:t>
            </w:r>
          </w:p>
          <w:p>
            <w:pPr>
              <w:jc w:val="left"/>
              <w:rPr/>
            </w:pPr>
            <w:r>
              <w:rPr>
                <w:rFonts w:hint="default"/>
              </w:rPr>
              <w:t>要求</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r>
              <w:rPr>
                <w:rFonts w:hint="default"/>
              </w:rPr>
              <w:t>学历</w:t>
            </w:r>
          </w:p>
          <w:p>
            <w:pPr>
              <w:jc w:val="left"/>
              <w:rPr/>
            </w:pPr>
            <w:r>
              <w:rPr>
                <w:rFonts w:hint="default"/>
              </w:rPr>
              <w:t>（学位）</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其他条件</w:t>
            </w:r>
          </w:p>
        </w:tc>
        <w:tc>
          <w:tcPr>
            <w:tcW w:w="22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文成县人民医院医共体（县人民医院）</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临床各科室医师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10</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临床各专业</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硕士研究生</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非应届生需取得执业医师资格</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具备普通高等院校临床各专业研究生学历并获得硕士及以上学位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放射科技师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2</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医学影像技术</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非应届生需取得放射技士级以上资格</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具备普通高等院校医学影像技术专业本科学历并获得学士及以上学位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口腔科医师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1</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口腔医学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2024年应届毕业生</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具备普通高等院校口腔医学专业本科学历并获得学士及以上学位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中药房中药师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2</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中药学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非应届生需取得中药师资格</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具备普通高等院校中药学专业本科学历并获得学士及以上学位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心血管内科医师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1</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临床医学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具有心血管介入治疗准入资质，主治医师职称以上</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神经内科医师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1</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临床医学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具有神经内科介入治疗准入资质，主治医师职称以上</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护士</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5</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护理学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应届生当年护士资格考试成绩合格，非应届生需取得护士执业资格</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具备普通高等院校护理学专业本科学历并获得学士及以上学位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文成县中医院医共体（县中医院）</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临床科室医师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4</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临床医学、中医学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非应届生需取得执业医师资格</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具备普通高等院校临床医学、中医学专业本科学历并获得学士及以上学位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8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差额报备</w:t>
            </w: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中药房中药师</w:t>
            </w: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1</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中药学</w:t>
            </w: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本科及以上</w:t>
            </w: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非应届生需取得中药师资格</w:t>
            </w: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具备普通高等院校中药学专业本科学历并获得学士及以上学位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合计</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6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pPr>
            <w:r>
              <w:rPr>
                <w:rFonts w:hint="default"/>
              </w:rPr>
              <w:t>27</w:t>
            </w:r>
          </w:p>
        </w:tc>
        <w:tc>
          <w:tcPr>
            <w:tcW w:w="7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8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17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c>
          <w:tcPr>
            <w:tcW w:w="22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left"/>
              <w:rPr>
                <w:rFonts w:hint="default"/>
              </w:rPr>
            </w:pPr>
          </w:p>
        </w:tc>
      </w:tr>
    </w:tbl>
    <w:p>
      <w:pPr>
        <w:jc w:val="left"/>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WZhMDgzNmQ0YWYzZDg1Yzk1YjFlMTU4MjdmYzMifQ=="/>
  </w:docVars>
  <w:rsids>
    <w:rsidRoot w:val="27685906"/>
    <w:rsid w:val="27685906"/>
    <w:rsid w:val="2F05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Administrator</cp:lastModifiedBy>
  <dcterms:modified xsi:type="dcterms:W3CDTF">2024-05-07T03:13:56Z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82656AC91A6C4FF48CD342237966D5DB_11</vt:lpwstr>
  </property>
</Properties>
</file>