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240"/>
        <w:gridCol w:w="947"/>
        <w:gridCol w:w="1706"/>
        <w:gridCol w:w="1654"/>
        <w:gridCol w:w="2826"/>
        <w:gridCol w:w="1875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432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  <w:shd w:val="clear" w:color="auto" w:fill="auto"/>
              </w:rPr>
              <w:t>附件1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shd w:val="clear" w:color="auto" w:fill="auto"/>
                <w:lang w:val="en-US" w:eastAsia="zh-CN"/>
              </w:rPr>
              <w:t>邱县2024年博硕引才岗位一览表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用人单位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职位名称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其他条件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薪酬待遇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邱县第一中学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高中语文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取得高中语文教师资格证。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高中数学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数学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高中英语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高中物理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物理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高中化学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化学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高中生物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生物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高中历史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历史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高中地理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地理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用人单位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职位名称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eastAsia="zh-CN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其他条件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薪酬待遇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  <w:shd w:val="clear" w:color="auto" w:fill="auto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  <w:t>邱县第一中学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高中政治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高中美术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美术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教师资格证。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高中微机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取得高中信息技术教师资格证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高中音乐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  <w:t>取得高中音乐教师资格证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高中心理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不限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硕士研究生及以上学历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  <w:t>取得高中心理健康教育教师资格证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事业单位工资待遇+绩效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0310-8399161</w:t>
            </w:r>
          </w:p>
        </w:tc>
      </w:tr>
    </w:tbl>
    <w:p/>
    <w:sectPr>
      <w:pgSz w:w="16838" w:h="11906" w:orient="landscape"/>
      <w:pgMar w:top="1417" w:right="1780" w:bottom="1134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NDkxOTA2NTAwMWRmNGYwMDQwOGEyNjdjM2U4MGIifQ=="/>
  </w:docVars>
  <w:rsids>
    <w:rsidRoot w:val="20107491"/>
    <w:rsid w:val="201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2024-04-22T02:15:00Z</dcterms:created>
  <dc:creator>pine寒</dc:creator>
  <cp:lastModifiedBy>pine寒</cp:lastModifiedBy>
  <dcterms:modified xsi:type="dcterms:W3CDTF">2024-04-22T02:17:09Z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BE0F3B9BDFFD49FBA687657860CD5288_11</vt:lpwstr>
  </property>
</Properties>
</file>