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ascii="仿宋" w:hAnsi="仿宋" w:eastAsia="仿宋"/>
          <w:sz w:val="32"/>
          <w:szCs w:val="32"/>
        </w:rPr>
      </w:pPr>
      <w:r>
        <w:rPr>
          <w:rFonts w:hint="eastAsia" w:ascii="仿宋" w:hAnsi="仿宋" w:eastAsia="仿宋"/>
          <w:sz w:val="32"/>
          <w:szCs w:val="32"/>
        </w:rPr>
        <w:t>附件</w:t>
      </w:r>
      <w:r>
        <w:rPr>
          <w:rFonts w:hint="eastAsia" w:ascii="仿宋" w:hAnsi="仿宋" w:eastAsia="仿宋"/>
          <w:sz w:val="32"/>
          <w:szCs w:val="32"/>
          <w:lang w:val="en-US" w:eastAsia="zh-CN"/>
        </w:rPr>
        <w:t>4</w:t>
      </w:r>
      <w:r>
        <w:rPr>
          <w:rFonts w:hint="eastAsia" w:ascii="仿宋" w:hAnsi="仿宋" w:eastAsia="仿宋"/>
          <w:sz w:val="32"/>
          <w:szCs w:val="32"/>
        </w:rPr>
        <w:t>：</w:t>
      </w:r>
    </w:p>
    <w:p>
      <w:pPr>
        <w:spacing w:line="540" w:lineRule="exact"/>
        <w:ind w:firstLine="640" w:firstLineChars="200"/>
        <w:rPr>
          <w:rFonts w:ascii="仿宋" w:hAnsi="仿宋" w:eastAsia="仿宋"/>
          <w:sz w:val="32"/>
          <w:szCs w:val="32"/>
        </w:rPr>
      </w:pPr>
    </w:p>
    <w:p>
      <w:pPr>
        <w:spacing w:line="540" w:lineRule="exact"/>
        <w:jc w:val="center"/>
        <w:rPr>
          <w:rFonts w:ascii="方正小标宋_GBK" w:hAnsi="仿宋" w:eastAsia="方正小标宋_GBK"/>
          <w:sz w:val="44"/>
          <w:szCs w:val="44"/>
        </w:rPr>
      </w:pPr>
      <w:r>
        <w:rPr>
          <w:rFonts w:hint="eastAsia" w:ascii="方正小标宋_GBK" w:hAnsi="仿宋" w:eastAsia="方正小标宋_GBK"/>
          <w:sz w:val="44"/>
          <w:szCs w:val="44"/>
        </w:rPr>
        <w:t>报考指南</w:t>
      </w:r>
    </w:p>
    <w:p>
      <w:pPr>
        <w:spacing w:line="540" w:lineRule="exact"/>
        <w:ind w:firstLine="640" w:firstLineChars="200"/>
        <w:rPr>
          <w:rFonts w:ascii="仿宋" w:hAnsi="仿宋" w:eastAsia="仿宋"/>
          <w:sz w:val="32"/>
          <w:szCs w:val="32"/>
        </w:rPr>
      </w:pP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一</w:t>
      </w:r>
      <w:r>
        <w:rPr>
          <w:rFonts w:hint="default" w:ascii="Times New Roman" w:hAnsi="Times New Roman" w:eastAsia="黑体" w:cs="Times New Roman"/>
          <w:b w:val="0"/>
          <w:bCs/>
          <w:color w:val="auto"/>
          <w:kern w:val="0"/>
          <w:sz w:val="32"/>
          <w:szCs w:val="32"/>
          <w:highlight w:val="none"/>
          <w:u w:val="none"/>
          <w:lang w:val="en-US" w:eastAsia="zh-CN" w:bidi="ar-SA"/>
        </w:rPr>
        <w:t>、</w:t>
      </w:r>
      <w:r>
        <w:rPr>
          <w:rFonts w:hint="eastAsia" w:ascii="Times New Roman" w:hAnsi="Times New Roman" w:eastAsia="黑体" w:cs="Times New Roman"/>
          <w:b w:val="0"/>
          <w:bCs/>
          <w:color w:val="auto"/>
          <w:kern w:val="0"/>
          <w:sz w:val="32"/>
          <w:szCs w:val="32"/>
          <w:highlight w:val="none"/>
          <w:u w:val="none"/>
          <w:lang w:val="en-US" w:eastAsia="zh-CN" w:bidi="ar-SA"/>
        </w:rPr>
        <w:t>报考资格条件</w:t>
      </w:r>
    </w:p>
    <w:p>
      <w:pPr>
        <w:spacing w:line="540" w:lineRule="exact"/>
        <w:ind w:firstLine="640" w:firstLineChars="200"/>
        <w:rPr>
          <w:rFonts w:ascii="楷体" w:hAnsi="楷体" w:eastAsia="楷体"/>
          <w:sz w:val="32"/>
          <w:szCs w:val="32"/>
        </w:rPr>
      </w:pPr>
      <w:r>
        <w:rPr>
          <w:rFonts w:hint="eastAsia" w:ascii="楷体" w:hAnsi="楷体" w:eastAsia="楷体"/>
          <w:sz w:val="32"/>
          <w:szCs w:val="32"/>
        </w:rPr>
        <w:t>（一）报考人员可否用非最高学历专业报考？</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outlineLvl w:val="9"/>
        <w:rPr>
          <w:rFonts w:hint="default" w:ascii="Times New Roman" w:hAnsi="Times New Roman" w:cs="Times New Roman"/>
          <w:highlight w:val="none"/>
          <w:u w:val="none"/>
          <w:lang w:val="en-US" w:eastAsia="zh-CN"/>
        </w:rPr>
      </w:pPr>
      <w:r>
        <w:rPr>
          <w:rFonts w:hint="eastAsia" w:ascii="仿宋" w:hAnsi="仿宋" w:eastAsia="仿宋"/>
          <w:sz w:val="32"/>
          <w:szCs w:val="32"/>
        </w:rPr>
        <w:t>可以。以非最高学历专业报考的，</w:t>
      </w:r>
      <w:r>
        <w:rPr>
          <w:rFonts w:hint="default" w:ascii="Times New Roman" w:hAnsi="Times New Roman" w:eastAsia="仿宋_GB2312" w:cs="Times New Roman"/>
          <w:color w:val="auto"/>
          <w:kern w:val="0"/>
          <w:sz w:val="32"/>
          <w:szCs w:val="32"/>
          <w:highlight w:val="none"/>
          <w:u w:val="none"/>
          <w:lang w:val="en-US" w:eastAsia="zh-CN" w:bidi="ar-SA"/>
        </w:rPr>
        <w:t>须于面试</w:t>
      </w:r>
      <w:r>
        <w:rPr>
          <w:rFonts w:hint="eastAsia" w:ascii="Times New Roman" w:hAnsi="Times New Roman" w:eastAsia="仿宋_GB2312" w:cs="Times New Roman"/>
          <w:color w:val="auto"/>
          <w:kern w:val="0"/>
          <w:sz w:val="32"/>
          <w:szCs w:val="32"/>
          <w:highlight w:val="none"/>
          <w:u w:val="none"/>
          <w:lang w:val="en-US" w:eastAsia="zh-CN" w:bidi="ar-SA"/>
        </w:rPr>
        <w:t>资格复审</w:t>
      </w:r>
      <w:r>
        <w:rPr>
          <w:rFonts w:hint="default" w:ascii="Times New Roman" w:hAnsi="Times New Roman" w:eastAsia="仿宋_GB2312" w:cs="Times New Roman"/>
          <w:color w:val="auto"/>
          <w:kern w:val="0"/>
          <w:sz w:val="32"/>
          <w:szCs w:val="32"/>
          <w:highlight w:val="none"/>
          <w:u w:val="none"/>
          <w:lang w:val="en-US" w:eastAsia="zh-CN" w:bidi="ar-SA"/>
        </w:rPr>
        <w:t>前取得最高学历毕业证书</w:t>
      </w:r>
      <w:r>
        <w:rPr>
          <w:rFonts w:hint="eastAsia" w:ascii="Times New Roman" w:hAnsi="Times New Roman" w:eastAsia="仿宋_GB2312" w:cs="Times New Roman"/>
          <w:color w:val="auto"/>
          <w:kern w:val="0"/>
          <w:sz w:val="32"/>
          <w:szCs w:val="32"/>
          <w:highlight w:val="none"/>
          <w:u w:val="none"/>
          <w:lang w:val="en-US" w:eastAsia="zh-CN" w:bidi="ar-SA"/>
        </w:rPr>
        <w:t>、</w:t>
      </w:r>
      <w:r>
        <w:rPr>
          <w:rFonts w:hint="default" w:ascii="Times New Roman" w:hAnsi="Times New Roman" w:eastAsia="仿宋_GB2312" w:cs="Times New Roman"/>
          <w:color w:val="auto"/>
          <w:kern w:val="0"/>
          <w:sz w:val="32"/>
          <w:szCs w:val="32"/>
          <w:highlight w:val="none"/>
          <w:u w:val="none"/>
          <w:lang w:val="en-US" w:eastAsia="zh-CN" w:bidi="ar-SA"/>
        </w:rPr>
        <w:t>学位证书。逾期未取得的，不得聘用。</w:t>
      </w:r>
    </w:p>
    <w:p>
      <w:pPr>
        <w:spacing w:line="540" w:lineRule="exact"/>
        <w:ind w:firstLine="640" w:firstLineChars="200"/>
        <w:rPr>
          <w:rFonts w:hint="default" w:ascii="楷体" w:hAnsi="楷体" w:eastAsia="楷体"/>
          <w:sz w:val="32"/>
          <w:szCs w:val="32"/>
          <w:lang w:val="en-US" w:eastAsia="zh-CN"/>
        </w:rPr>
      </w:pPr>
      <w:r>
        <w:rPr>
          <w:rFonts w:hint="eastAsia" w:ascii="楷体" w:hAnsi="楷体" w:eastAsia="楷体"/>
          <w:sz w:val="32"/>
          <w:szCs w:val="32"/>
        </w:rPr>
        <w:t>（</w:t>
      </w:r>
      <w:r>
        <w:rPr>
          <w:rFonts w:hint="eastAsia" w:ascii="楷体" w:hAnsi="楷体" w:eastAsia="楷体"/>
          <w:sz w:val="32"/>
          <w:szCs w:val="32"/>
          <w:lang w:val="en-US" w:eastAsia="zh-CN"/>
        </w:rPr>
        <w:t>二</w:t>
      </w:r>
      <w:r>
        <w:rPr>
          <w:rFonts w:hint="eastAsia" w:ascii="楷体" w:hAnsi="楷体" w:eastAsia="楷体"/>
          <w:sz w:val="32"/>
          <w:szCs w:val="32"/>
        </w:rPr>
        <w:t>）</w:t>
      </w:r>
      <w:r>
        <w:rPr>
          <w:rFonts w:hint="default" w:ascii="楷体" w:hAnsi="楷体" w:eastAsia="楷体"/>
          <w:sz w:val="32"/>
          <w:szCs w:val="32"/>
          <w:lang w:val="en-US" w:eastAsia="zh-CN"/>
        </w:rPr>
        <w:t>应聘人员应如何判断</w:t>
      </w:r>
      <w:r>
        <w:rPr>
          <w:rFonts w:hint="eastAsia" w:ascii="楷体" w:hAnsi="楷体" w:eastAsia="楷体"/>
          <w:sz w:val="32"/>
          <w:szCs w:val="32"/>
          <w:lang w:val="en-US" w:eastAsia="zh-CN"/>
        </w:rPr>
        <w:t>本人</w:t>
      </w:r>
      <w:r>
        <w:rPr>
          <w:rFonts w:hint="default" w:ascii="楷体" w:hAnsi="楷体" w:eastAsia="楷体"/>
          <w:sz w:val="32"/>
          <w:szCs w:val="32"/>
          <w:lang w:val="en-US" w:eastAsia="zh-CN"/>
        </w:rPr>
        <w:t>所学专业？</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spacing w:line="540" w:lineRule="exact"/>
        <w:ind w:firstLine="640" w:firstLineChars="200"/>
        <w:rPr>
          <w:rFonts w:hint="default" w:ascii="楷体" w:hAnsi="楷体" w:eastAsia="楷体"/>
          <w:sz w:val="32"/>
          <w:szCs w:val="32"/>
          <w:lang w:val="en-US" w:eastAsia="zh-CN"/>
        </w:rPr>
      </w:pPr>
      <w:r>
        <w:rPr>
          <w:rFonts w:hint="eastAsia" w:ascii="楷体" w:hAnsi="楷体" w:eastAsia="楷体"/>
          <w:sz w:val="32"/>
          <w:szCs w:val="32"/>
        </w:rPr>
        <w:t>（</w:t>
      </w:r>
      <w:r>
        <w:rPr>
          <w:rFonts w:hint="eastAsia" w:ascii="楷体" w:hAnsi="楷体" w:eastAsia="楷体"/>
          <w:sz w:val="32"/>
          <w:szCs w:val="32"/>
          <w:lang w:val="en-US" w:eastAsia="zh-CN"/>
        </w:rPr>
        <w:t>三</w:t>
      </w:r>
      <w:r>
        <w:rPr>
          <w:rFonts w:hint="eastAsia" w:ascii="楷体" w:hAnsi="楷体" w:eastAsia="楷体"/>
          <w:sz w:val="32"/>
          <w:szCs w:val="32"/>
        </w:rPr>
        <w:t>）</w:t>
      </w:r>
      <w:r>
        <w:rPr>
          <w:rFonts w:hint="default" w:ascii="楷体" w:hAnsi="楷体" w:eastAsia="楷体"/>
          <w:sz w:val="32"/>
          <w:szCs w:val="32"/>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6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的，应聘人员所学专业已列入《公务员专业目录》列表的，不得报考所学专业代码与招聘岗位专业代码不一致的岗位。岗位表中的“专业”要求为“学科门类”（代码为2位数）的，如应聘人员所学专业为该“学科门类”所含“学科”（代码为4位数）或“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cs="Times New Roman"/>
          <w:highlight w:val="none"/>
          <w:u w:val="none"/>
          <w:lang w:val="en-US" w:eastAsia="zh-CN"/>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》中</w:t>
      </w:r>
      <w:r>
        <w:rPr>
          <w:rFonts w:hint="default" w:ascii="Times New Roman" w:hAnsi="Times New Roman" w:eastAsia="仿宋_GB2312" w:cs="Times New Roman"/>
          <w:sz w:val="32"/>
          <w:szCs w:val="32"/>
          <w:highlight w:val="none"/>
          <w:u w:val="none"/>
        </w:rPr>
        <w:t>旧专业</w:t>
      </w:r>
      <w:r>
        <w:rPr>
          <w:rFonts w:hint="default" w:ascii="Times New Roman" w:hAnsi="Times New Roman" w:eastAsia="仿宋_GB2312" w:cs="Times New Roman"/>
          <w:sz w:val="32"/>
          <w:szCs w:val="32"/>
          <w:highlight w:val="none"/>
          <w:u w:val="none"/>
          <w:lang w:eastAsia="zh-CN"/>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spacing w:line="540" w:lineRule="exact"/>
        <w:ind w:firstLine="640" w:firstLineChars="200"/>
        <w:rPr>
          <w:rFonts w:hint="default" w:ascii="楷体" w:hAnsi="楷体" w:eastAsia="楷体"/>
          <w:sz w:val="32"/>
          <w:szCs w:val="32"/>
          <w:lang w:val="en-US" w:eastAsia="zh-CN"/>
        </w:rPr>
      </w:pPr>
      <w:r>
        <w:rPr>
          <w:rFonts w:hint="eastAsia" w:ascii="楷体" w:hAnsi="楷体" w:eastAsia="楷体"/>
          <w:sz w:val="32"/>
          <w:szCs w:val="32"/>
        </w:rPr>
        <w:t>（</w:t>
      </w:r>
      <w:r>
        <w:rPr>
          <w:rFonts w:hint="eastAsia" w:ascii="楷体" w:hAnsi="楷体" w:eastAsia="楷体"/>
          <w:sz w:val="32"/>
          <w:szCs w:val="32"/>
          <w:lang w:val="en-US" w:eastAsia="zh-CN"/>
        </w:rPr>
        <w:t>四</w:t>
      </w:r>
      <w:r>
        <w:rPr>
          <w:rFonts w:hint="eastAsia" w:ascii="楷体" w:hAnsi="楷体" w:eastAsia="楷体"/>
          <w:sz w:val="32"/>
          <w:szCs w:val="32"/>
        </w:rPr>
        <w:t>）</w:t>
      </w:r>
      <w:r>
        <w:rPr>
          <w:rFonts w:hint="default" w:ascii="楷体" w:hAnsi="楷体" w:eastAsia="楷体"/>
          <w:sz w:val="32"/>
          <w:szCs w:val="32"/>
          <w:lang w:val="en-US" w:eastAsia="zh-CN"/>
        </w:rPr>
        <w:t>应聘人员以相近专业报考有什么要求？</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pPr>
        <w:spacing w:line="540" w:lineRule="exact"/>
        <w:ind w:firstLine="640" w:firstLineChars="200"/>
        <w:rPr>
          <w:rFonts w:hint="default" w:ascii="楷体" w:hAnsi="楷体" w:eastAsia="楷体"/>
          <w:sz w:val="32"/>
          <w:szCs w:val="32"/>
          <w:lang w:val="en-US" w:eastAsia="zh-CN"/>
        </w:rPr>
      </w:pPr>
      <w:r>
        <w:rPr>
          <w:rFonts w:hint="eastAsia" w:ascii="楷体" w:hAnsi="楷体" w:eastAsia="楷体"/>
          <w:sz w:val="32"/>
          <w:szCs w:val="32"/>
        </w:rPr>
        <w:t>（</w:t>
      </w:r>
      <w:r>
        <w:rPr>
          <w:rFonts w:hint="eastAsia" w:ascii="楷体" w:hAnsi="楷体" w:eastAsia="楷体"/>
          <w:sz w:val="32"/>
          <w:szCs w:val="32"/>
          <w:lang w:val="en-US" w:eastAsia="zh-CN"/>
        </w:rPr>
        <w:t>五</w:t>
      </w:r>
      <w:r>
        <w:rPr>
          <w:rFonts w:hint="eastAsia" w:ascii="楷体" w:hAnsi="楷体" w:eastAsia="楷体"/>
          <w:sz w:val="32"/>
          <w:szCs w:val="32"/>
        </w:rPr>
        <w:t>）</w:t>
      </w:r>
      <w:r>
        <w:rPr>
          <w:rFonts w:hint="default" w:ascii="楷体" w:hAnsi="楷体" w:eastAsia="楷体"/>
          <w:sz w:val="32"/>
          <w:szCs w:val="32"/>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spacing w:line="540" w:lineRule="exact"/>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六</w:t>
      </w:r>
      <w:r>
        <w:rPr>
          <w:rFonts w:hint="eastAsia" w:ascii="楷体" w:hAnsi="楷体" w:eastAsia="楷体"/>
          <w:sz w:val="32"/>
          <w:szCs w:val="32"/>
        </w:rPr>
        <w:t>）国（境）外学历、学位人员需要提供哪些材料？</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留学回国人员需提供由教育部留学服务中心出具的国（境）外学历、学位认证函等有关证明材料。报考人员可登录教育部留学服务中心网站（http://www.cscse.edu.cn）查询认证的有关要求和程序。在国（境）内就读取得国（境）外学历、学位的人员，需取得由教育部所属的相关机构出具的学历、学位认证函。上述材料应在面试前资格审核时与其他材料一并交招聘单位审核。</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eastAsia"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 xml:space="preserve">二、关于考试及体检 </w:t>
      </w:r>
    </w:p>
    <w:p>
      <w:pPr>
        <w:spacing w:beforeLines="0" w:afterLines="0" w:line="560" w:lineRule="exact"/>
        <w:ind w:firstLine="640" w:firstLineChars="200"/>
        <w:rPr>
          <w:rFonts w:hint="eastAsia" w:ascii="楷体" w:hAnsi="楷体" w:eastAsia="楷体"/>
          <w:sz w:val="32"/>
          <w:szCs w:val="32"/>
        </w:rPr>
      </w:pPr>
      <w:r>
        <w:rPr>
          <w:rFonts w:hint="eastAsia" w:ascii="楷体" w:hAnsi="楷体" w:eastAsia="楷体"/>
          <w:sz w:val="32"/>
          <w:szCs w:val="32"/>
          <w:lang w:eastAsia="zh-CN"/>
        </w:rPr>
        <w:t>（</w:t>
      </w:r>
      <w:r>
        <w:rPr>
          <w:rFonts w:hint="eastAsia" w:ascii="楷体" w:hAnsi="楷体" w:eastAsia="楷体"/>
          <w:sz w:val="32"/>
          <w:szCs w:val="32"/>
          <w:lang w:val="en-US" w:eastAsia="zh-CN"/>
        </w:rPr>
        <w:t>一</w:t>
      </w:r>
      <w:r>
        <w:rPr>
          <w:rFonts w:hint="eastAsia" w:ascii="楷体" w:hAnsi="楷体" w:eastAsia="楷体"/>
          <w:sz w:val="32"/>
          <w:szCs w:val="32"/>
          <w:lang w:eastAsia="zh-CN"/>
        </w:rPr>
        <w:t>）</w:t>
      </w:r>
      <w:r>
        <w:rPr>
          <w:rFonts w:hint="eastAsia" w:ascii="楷体" w:hAnsi="楷体" w:eastAsia="楷体"/>
          <w:sz w:val="32"/>
          <w:szCs w:val="32"/>
        </w:rPr>
        <w:t>居民身份证遗失或正在办理中，如何参加考试或体检。</w:t>
      </w:r>
    </w:p>
    <w:p>
      <w:pPr>
        <w:spacing w:beforeLines="0" w:afterLines="0" w:line="560" w:lineRule="exact"/>
        <w:ind w:firstLine="640" w:firstLineChars="200"/>
        <w:rPr>
          <w:rFonts w:hint="default" w:eastAsia="方正仿宋_GBK"/>
          <w:color w:val="auto"/>
          <w:sz w:val="32"/>
          <w:szCs w:val="24"/>
        </w:rPr>
      </w:pPr>
      <w:r>
        <w:rPr>
          <w:rFonts w:hint="eastAsia" w:eastAsia="方正仿宋_GBK"/>
          <w:color w:val="auto"/>
          <w:sz w:val="32"/>
          <w:szCs w:val="24"/>
        </w:rPr>
        <w:t>考生应携带准考证和居民身份证方可参加考试或体检。如居民身份证失效、遗失或更换中的，应及时向公安机关申请办理临时居民身份证，凭准考证及临时居民身份证参加考试或体检。根据《中华人民共和国临时居民身份证管理办法》有关规定，临时居民身份证是唯一可以代替居民身份证作为入场参加考试或体检的法定居民身份证明凭证，其他任何证件都不能代替居民身份证参加考试或体检。</w:t>
      </w:r>
    </w:p>
    <w:p>
      <w:pPr>
        <w:spacing w:beforeLines="0" w:afterLines="0" w:line="560" w:lineRule="exact"/>
        <w:ind w:firstLine="640" w:firstLineChars="200"/>
        <w:rPr>
          <w:rFonts w:hint="eastAsia" w:ascii="楷体" w:hAnsi="楷体" w:eastAsia="楷体"/>
          <w:sz w:val="32"/>
          <w:szCs w:val="32"/>
        </w:rPr>
      </w:pPr>
      <w:r>
        <w:rPr>
          <w:rFonts w:hint="eastAsia" w:ascii="楷体" w:hAnsi="楷体" w:eastAsia="楷体"/>
          <w:sz w:val="32"/>
          <w:szCs w:val="32"/>
          <w:lang w:eastAsia="zh-CN"/>
        </w:rPr>
        <w:t>（</w:t>
      </w:r>
      <w:r>
        <w:rPr>
          <w:rFonts w:hint="eastAsia" w:ascii="楷体" w:hAnsi="楷体" w:eastAsia="楷体"/>
          <w:sz w:val="32"/>
          <w:szCs w:val="32"/>
          <w:lang w:val="en-US" w:eastAsia="zh-CN"/>
        </w:rPr>
        <w:t>二</w:t>
      </w:r>
      <w:r>
        <w:rPr>
          <w:rFonts w:hint="eastAsia" w:ascii="楷体" w:hAnsi="楷体" w:eastAsia="楷体"/>
          <w:sz w:val="32"/>
          <w:szCs w:val="32"/>
          <w:lang w:eastAsia="zh-CN"/>
        </w:rPr>
        <w:t>）</w:t>
      </w:r>
      <w:r>
        <w:rPr>
          <w:rFonts w:hint="eastAsia" w:ascii="楷体" w:hAnsi="楷体" w:eastAsia="楷体"/>
          <w:sz w:val="32"/>
          <w:szCs w:val="32"/>
        </w:rPr>
        <w:t>居民身份证办理受理回执或户口所在地派出所开具的带有考生本人照片并加盖公章的居民身份证明，能否代替居民身份证参加考试或体检？</w:t>
      </w:r>
    </w:p>
    <w:p>
      <w:pPr>
        <w:spacing w:beforeLines="0" w:afterLines="0" w:line="560" w:lineRule="exact"/>
        <w:ind w:firstLine="640" w:firstLineChars="200"/>
        <w:rPr>
          <w:rFonts w:hint="default" w:eastAsia="方正仿宋_GBK"/>
          <w:color w:val="auto"/>
          <w:sz w:val="32"/>
          <w:szCs w:val="24"/>
        </w:rPr>
      </w:pPr>
      <w:r>
        <w:rPr>
          <w:rFonts w:hint="eastAsia" w:eastAsia="方正仿宋_GBK"/>
          <w:color w:val="auto"/>
          <w:sz w:val="32"/>
          <w:szCs w:val="24"/>
        </w:rPr>
        <w:t>不能。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或体检。</w:t>
      </w:r>
    </w:p>
    <w:p>
      <w:pPr>
        <w:spacing w:line="540" w:lineRule="exact"/>
        <w:ind w:firstLine="640" w:firstLineChars="200"/>
        <w:rPr>
          <w:rFonts w:hint="eastAsia" w:ascii="楷体" w:hAnsi="楷体" w:eastAsia="楷体"/>
          <w:sz w:val="32"/>
          <w:szCs w:val="32"/>
        </w:rPr>
      </w:pPr>
      <w:r>
        <w:rPr>
          <w:rFonts w:hint="eastAsia" w:ascii="楷体" w:hAnsi="楷体" w:eastAsia="楷体"/>
          <w:sz w:val="32"/>
          <w:szCs w:val="32"/>
          <w:lang w:eastAsia="zh-CN"/>
        </w:rPr>
        <w:t>（</w:t>
      </w:r>
      <w:r>
        <w:rPr>
          <w:rFonts w:hint="eastAsia" w:ascii="楷体" w:hAnsi="楷体" w:eastAsia="楷体"/>
          <w:sz w:val="32"/>
          <w:szCs w:val="32"/>
          <w:lang w:val="en-US" w:eastAsia="zh-CN"/>
        </w:rPr>
        <w:t>三</w:t>
      </w:r>
      <w:r>
        <w:rPr>
          <w:rFonts w:hint="eastAsia" w:ascii="楷体" w:hAnsi="楷体" w:eastAsia="楷体"/>
          <w:sz w:val="32"/>
          <w:szCs w:val="32"/>
          <w:lang w:eastAsia="zh-CN"/>
        </w:rPr>
        <w:t>）</w:t>
      </w:r>
      <w:r>
        <w:rPr>
          <w:rFonts w:hint="eastAsia" w:ascii="楷体" w:hAnsi="楷体" w:eastAsia="楷体"/>
          <w:sz w:val="32"/>
          <w:szCs w:val="32"/>
        </w:rPr>
        <w:t>笔试如何安排？</w:t>
      </w:r>
    </w:p>
    <w:p>
      <w:pPr>
        <w:keepNext w:val="0"/>
        <w:keepLines w:val="0"/>
        <w:pageBreakBefore w:val="0"/>
        <w:widowControl w:val="0"/>
        <w:kinsoku/>
        <w:wordWrap w:val="0"/>
        <w:overflowPunct/>
        <w:topLinePunct w:val="0"/>
        <w:autoSpaceDE/>
        <w:autoSpaceDN/>
        <w:bidi w:val="0"/>
        <w:adjustRightInd w:val="0"/>
        <w:snapToGrid w:val="0"/>
        <w:spacing w:line="540" w:lineRule="exact"/>
        <w:ind w:firstLine="640" w:firstLineChars="200"/>
        <w:textAlignment w:val="auto"/>
        <w:rPr>
          <w:rFonts w:hint="eastAsia" w:eastAsia="方正仿宋_GBK"/>
          <w:color w:val="auto"/>
          <w:sz w:val="32"/>
          <w:szCs w:val="24"/>
          <w:highlight w:val="none"/>
        </w:rPr>
      </w:pPr>
      <w:r>
        <w:rPr>
          <w:rFonts w:hint="eastAsia" w:eastAsia="方正仿宋_GBK"/>
          <w:color w:val="auto"/>
          <w:sz w:val="32"/>
          <w:szCs w:val="24"/>
          <w:highlight w:val="none"/>
        </w:rPr>
        <w:t>通过报名资格初审的考生须</w:t>
      </w:r>
      <w:r>
        <w:rPr>
          <w:rFonts w:hint="eastAsia" w:eastAsia="方正仿宋_GBK"/>
          <w:color w:val="auto"/>
          <w:sz w:val="32"/>
          <w:szCs w:val="24"/>
          <w:highlight w:val="none"/>
          <w:lang w:eastAsia="zh-CN"/>
        </w:rPr>
        <w:t>登录报名</w:t>
      </w:r>
      <w:r>
        <w:rPr>
          <w:rFonts w:hint="eastAsia" w:eastAsia="方正仿宋_GBK"/>
          <w:color w:val="auto"/>
          <w:sz w:val="32"/>
          <w:szCs w:val="24"/>
          <w:highlight w:val="none"/>
        </w:rPr>
        <w:t>网站确认是否参加笔试。未在规定时间内按要求完成</w:t>
      </w:r>
      <w:r>
        <w:rPr>
          <w:rFonts w:hint="eastAsia" w:eastAsia="方正仿宋_GBK"/>
          <w:color w:val="auto"/>
          <w:sz w:val="32"/>
          <w:szCs w:val="24"/>
          <w:highlight w:val="none"/>
          <w:lang w:val="en-US" w:eastAsia="zh-CN"/>
        </w:rPr>
        <w:t>笔试</w:t>
      </w:r>
      <w:r>
        <w:rPr>
          <w:rFonts w:hint="eastAsia" w:eastAsia="方正仿宋_GBK"/>
          <w:color w:val="auto"/>
          <w:sz w:val="32"/>
          <w:szCs w:val="24"/>
          <w:highlight w:val="none"/>
        </w:rPr>
        <w:t>确认的，视为放弃考试资格。</w:t>
      </w:r>
      <w:r>
        <w:rPr>
          <w:rFonts w:hint="eastAsia" w:ascii="Times New Roman" w:hAnsi="Times New Roman" w:eastAsia="仿宋_GB2312" w:cs="Times New Roman"/>
          <w:color w:val="auto"/>
          <w:sz w:val="32"/>
          <w:szCs w:val="32"/>
          <w:highlight w:val="none"/>
        </w:rPr>
        <w:t>笔试时间为：202</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21</w:t>
      </w:r>
      <w:r>
        <w:rPr>
          <w:rFonts w:hint="eastAsia" w:ascii="Times New Roman" w:hAnsi="Times New Roman" w:eastAsia="仿宋_GB2312" w:cs="Times New Roman"/>
          <w:color w:val="auto"/>
          <w:sz w:val="32"/>
          <w:szCs w:val="32"/>
          <w:highlight w:val="none"/>
        </w:rPr>
        <w:t>日上午9:30-11:00，笔试地点详见准考证。</w:t>
      </w:r>
      <w:r>
        <w:rPr>
          <w:rFonts w:hint="eastAsia" w:eastAsia="方正仿宋_GBK"/>
          <w:color w:val="auto"/>
          <w:sz w:val="32"/>
          <w:szCs w:val="24"/>
          <w:highlight w:val="none"/>
        </w:rPr>
        <w:t>请</w:t>
      </w:r>
      <w:r>
        <w:rPr>
          <w:rFonts w:hint="eastAsia" w:eastAsia="方正仿宋_GBK"/>
          <w:color w:val="auto"/>
          <w:sz w:val="32"/>
          <w:szCs w:val="24"/>
          <w:highlight w:val="none"/>
          <w:lang w:val="en-US" w:eastAsia="zh-CN"/>
        </w:rPr>
        <w:t>留意</w:t>
      </w:r>
      <w:r>
        <w:rPr>
          <w:rFonts w:hint="eastAsia" w:eastAsia="方正仿宋_GBK"/>
          <w:color w:val="auto"/>
          <w:sz w:val="32"/>
          <w:szCs w:val="24"/>
          <w:highlight w:val="none"/>
        </w:rPr>
        <w:t>关注仲恺高新区管理委员会教育文化卫生健康局门户网站（http://www.hzzk.gov.cn/dwrdbm/zzgxqxjwwbgs/index.html）</w:t>
      </w:r>
      <w:r>
        <w:rPr>
          <w:rFonts w:hint="eastAsia" w:eastAsia="方正仿宋_GBK"/>
          <w:color w:val="auto"/>
          <w:sz w:val="32"/>
          <w:szCs w:val="24"/>
          <w:highlight w:val="none"/>
          <w:lang w:val="en-US" w:eastAsia="zh-CN"/>
        </w:rPr>
        <w:t>有关</w:t>
      </w:r>
      <w:r>
        <w:rPr>
          <w:rFonts w:hint="eastAsia" w:eastAsia="方正仿宋_GBK"/>
          <w:color w:val="auto"/>
          <w:sz w:val="32"/>
          <w:szCs w:val="24"/>
          <w:highlight w:val="none"/>
        </w:rPr>
        <w:t xml:space="preserve">通知通告。 </w:t>
      </w:r>
    </w:p>
    <w:p>
      <w:pPr>
        <w:spacing w:beforeLines="0" w:afterLines="0" w:line="560" w:lineRule="exact"/>
        <w:ind w:firstLine="640" w:firstLineChars="200"/>
        <w:rPr>
          <w:rFonts w:hint="eastAsia" w:ascii="楷体" w:hAnsi="楷体" w:eastAsia="楷体"/>
          <w:sz w:val="32"/>
          <w:szCs w:val="32"/>
        </w:rPr>
      </w:pPr>
      <w:r>
        <w:rPr>
          <w:rFonts w:hint="eastAsia" w:ascii="楷体" w:hAnsi="楷体" w:eastAsia="楷体"/>
          <w:sz w:val="32"/>
          <w:szCs w:val="32"/>
          <w:lang w:eastAsia="zh-CN"/>
        </w:rPr>
        <w:t>（</w:t>
      </w:r>
      <w:r>
        <w:rPr>
          <w:rFonts w:hint="eastAsia" w:ascii="楷体" w:hAnsi="楷体" w:eastAsia="楷体"/>
          <w:sz w:val="32"/>
          <w:szCs w:val="32"/>
          <w:lang w:val="en-US" w:eastAsia="zh-CN"/>
        </w:rPr>
        <w:t>四</w:t>
      </w:r>
      <w:r>
        <w:rPr>
          <w:rFonts w:hint="eastAsia" w:ascii="楷体" w:hAnsi="楷体" w:eastAsia="楷体"/>
          <w:sz w:val="32"/>
          <w:szCs w:val="32"/>
          <w:lang w:eastAsia="zh-CN"/>
        </w:rPr>
        <w:t>）</w:t>
      </w:r>
      <w:r>
        <w:rPr>
          <w:rFonts w:hint="eastAsia" w:ascii="楷体" w:hAnsi="楷体" w:eastAsia="楷体"/>
          <w:sz w:val="32"/>
          <w:szCs w:val="32"/>
        </w:rPr>
        <w:t>体检如何组织？</w:t>
      </w:r>
    </w:p>
    <w:p>
      <w:pPr>
        <w:spacing w:beforeLines="0" w:afterLines="0" w:line="560" w:lineRule="exact"/>
        <w:ind w:firstLine="640" w:firstLineChars="200"/>
        <w:rPr>
          <w:rFonts w:hint="default" w:eastAsia="方正仿宋_GBK"/>
          <w:color w:val="auto"/>
          <w:sz w:val="32"/>
          <w:szCs w:val="24"/>
        </w:rPr>
      </w:pPr>
      <w:r>
        <w:rPr>
          <w:rFonts w:hint="eastAsia" w:eastAsia="方正仿宋_GBK"/>
          <w:color w:val="auto"/>
          <w:sz w:val="32"/>
          <w:szCs w:val="24"/>
        </w:rPr>
        <w:t>体检的项目和标准根据《广东省事业单位公开招聘人员体检实施细则（试行）》确定。事业单位招聘工作人员按照《广东省事业单位公开招聘人员体检通用标准》执行。</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 xml:space="preserve">三、其他 </w:t>
      </w:r>
    </w:p>
    <w:p>
      <w:pPr>
        <w:spacing w:line="540" w:lineRule="exact"/>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一</w:t>
      </w:r>
      <w:r>
        <w:rPr>
          <w:rFonts w:hint="eastAsia" w:ascii="楷体" w:hAnsi="楷体" w:eastAsia="楷体"/>
          <w:sz w:val="32"/>
          <w:szCs w:val="32"/>
        </w:rPr>
        <w:t>）对违纪违规行为，有哪几种处理方式？</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考生有违纪违规行为的，根据《事业单位公开招聘违纪违规行为处理规定》，分别给予取消应聘资格、考试成绩无效、记入事业单位公开招聘应聘人员诚信档案库等相应处理。</w:t>
      </w:r>
    </w:p>
    <w:p>
      <w:pPr>
        <w:spacing w:line="540" w:lineRule="exact"/>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二</w:t>
      </w:r>
      <w:r>
        <w:rPr>
          <w:rFonts w:hint="eastAsia" w:ascii="楷体" w:hAnsi="楷体" w:eastAsia="楷体"/>
          <w:sz w:val="32"/>
          <w:szCs w:val="32"/>
        </w:rPr>
        <w:t>）在招聘过程中，考生被录用为公务员或被其他事业单位聘用为事业单位工作人员，应如何处理？</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报考人员招聘过程中，被录用为公务员或聘用为其他事业单位工作人员，应第一时间如实报告情况，并中止参加本次公开招聘的后续行为，招聘单位不再将其列为面试、体检、考察人选。</w:t>
      </w:r>
    </w:p>
    <w:p>
      <w:pPr>
        <w:spacing w:line="540" w:lineRule="exact"/>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三</w:t>
      </w:r>
      <w:r>
        <w:rPr>
          <w:rFonts w:hint="eastAsia" w:ascii="楷体" w:hAnsi="楷体" w:eastAsia="楷体"/>
          <w:sz w:val="32"/>
          <w:szCs w:val="32"/>
        </w:rPr>
        <w:t>）考察时需要对报考人员进行资格复审吗？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资格审核贯穿招聘工作全过程。考察是对考生资格条件认定核实的关键环节，需要对考生进行资格复审。考察阶段资格复审，主要是核实考察对象是否符合规定的报考资格条件，提供的报考信息和相关材料是否与真实经历背景相一致，是否构成回避的情形等方面的情况。</w:t>
      </w:r>
    </w:p>
    <w:p>
      <w:pPr>
        <w:spacing w:line="540" w:lineRule="exact"/>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四</w:t>
      </w:r>
      <w:r>
        <w:rPr>
          <w:rFonts w:hint="eastAsia" w:ascii="楷体" w:hAnsi="楷体" w:eastAsia="楷体"/>
          <w:sz w:val="32"/>
          <w:szCs w:val="32"/>
        </w:rPr>
        <w:t>）如何理解“聘用后即构成回避关系”的岗位</w:t>
      </w:r>
      <w:r>
        <w:rPr>
          <w:rFonts w:hint="eastAsia" w:ascii="楷体" w:hAnsi="楷体" w:eastAsia="楷体"/>
          <w:sz w:val="32"/>
          <w:szCs w:val="32"/>
          <w:lang w:eastAsia="zh-CN"/>
        </w:rPr>
        <w:t>？</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按照《事业单位人事管理回避规定》第六条、第七条、第十条等相关规定执行。其他法律法规规定的有应予回避的情形，从其规定。</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为避免因咨询电话拥挤而影响报名，考生如有疑问，应先详细阅读公告及岗位表等</w:t>
      </w:r>
      <w:r>
        <w:rPr>
          <w:rFonts w:hint="eastAsia" w:ascii="仿宋" w:hAnsi="仿宋" w:eastAsia="仿宋"/>
          <w:sz w:val="32"/>
          <w:szCs w:val="32"/>
          <w:lang w:eastAsia="zh-CN"/>
        </w:rPr>
        <w:t>；</w:t>
      </w:r>
      <w:bookmarkStart w:id="0" w:name="_GoBack"/>
      <w:bookmarkEnd w:id="0"/>
      <w:r>
        <w:rPr>
          <w:rFonts w:hint="eastAsia" w:ascii="仿宋" w:hAnsi="仿宋" w:eastAsia="仿宋"/>
          <w:sz w:val="32"/>
          <w:szCs w:val="32"/>
        </w:rPr>
        <w:t>如仍有疑问，再电话咨询。工作人员仅对公告内容及政策给予解释，不对报考人员是否符合岗位条件进行确认。</w:t>
      </w:r>
    </w:p>
    <w:p>
      <w:pPr>
        <w:pStyle w:val="2"/>
      </w:pPr>
    </w:p>
    <w:sectPr>
      <w:footerReference r:id="rId3" w:type="default"/>
      <w:footerReference r:id="rId4" w:type="even"/>
      <w:pgSz w:w="11906" w:h="16838"/>
      <w:pgMar w:top="1843" w:right="1474" w:bottom="2041"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7AD0699-6BDB-4587-AA41-95C2743874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71316EF-F92C-4052-9A09-8F26976A4DFA}"/>
  </w:font>
  <w:font w:name="仿宋">
    <w:panose1 w:val="02010609060101010101"/>
    <w:charset w:val="86"/>
    <w:family w:val="modern"/>
    <w:pitch w:val="default"/>
    <w:sig w:usb0="800002BF" w:usb1="38CF7CFA" w:usb2="00000016" w:usb3="00000000" w:csb0="00040001" w:csb1="00000000"/>
    <w:embedRegular r:id="rId3" w:fontKey="{58C9C0D2-6CEC-413D-9B47-928096DA7A32}"/>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4" w:fontKey="{3161F1E7-AC87-4C58-80BF-07898A6434B8}"/>
  </w:font>
  <w:font w:name="仿宋_GB2312">
    <w:panose1 w:val="02010609030101010101"/>
    <w:charset w:val="86"/>
    <w:family w:val="modern"/>
    <w:pitch w:val="default"/>
    <w:sig w:usb0="00000001" w:usb1="080E0000" w:usb2="00000000" w:usb3="00000000" w:csb0="00040000" w:csb1="00000000"/>
    <w:embedRegular r:id="rId5" w:fontKey="{02850A88-4AD3-409D-AE9E-5475B1973A23}"/>
  </w:font>
  <w:font w:name="方正仿宋_GBK">
    <w:panose1 w:val="02000000000000000000"/>
    <w:charset w:val="86"/>
    <w:family w:val="script"/>
    <w:pitch w:val="default"/>
    <w:sig w:usb0="00000001" w:usb1="080E0000" w:usb2="00000000" w:usb3="00000000" w:csb0="00040000" w:csb1="00000000"/>
    <w:embedRegular r:id="rId6" w:fontKey="{9FE335C3-CA55-4C92-B05C-1ED0BCE4DAD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7536170"/>
    </w:sdtPr>
    <w:sdtEndPr>
      <w:rPr>
        <w:rFonts w:asciiTheme="minorEastAsia" w:hAnsiTheme="minorEastAsia"/>
        <w:sz w:val="28"/>
        <w:szCs w:val="28"/>
      </w:rPr>
    </w:sdtEndPr>
    <w:sdtContent>
      <w:p>
        <w:pPr>
          <w:pStyle w:val="5"/>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733014"/>
    </w:sdtPr>
    <w:sdtEndPr>
      <w:rPr>
        <w:rFonts w:asciiTheme="minorEastAsia" w:hAnsiTheme="minorEastAsia"/>
        <w:sz w:val="28"/>
        <w:szCs w:val="28"/>
      </w:rPr>
    </w:sdtEndPr>
    <w:sdtContent>
      <w:p>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0YjhjYTMwODE1NzY0NTU0NzRjNTBlMTRiZjU1NGEifQ=="/>
  </w:docVars>
  <w:rsids>
    <w:rsidRoot w:val="00172A27"/>
    <w:rsid w:val="0001593B"/>
    <w:rsid w:val="000160D7"/>
    <w:rsid w:val="00020628"/>
    <w:rsid w:val="000278CF"/>
    <w:rsid w:val="000336AF"/>
    <w:rsid w:val="00041F17"/>
    <w:rsid w:val="00063875"/>
    <w:rsid w:val="00082DDA"/>
    <w:rsid w:val="0009649F"/>
    <w:rsid w:val="000A24FB"/>
    <w:rsid w:val="000A4E7D"/>
    <w:rsid w:val="000B7410"/>
    <w:rsid w:val="000C1BF2"/>
    <w:rsid w:val="000D3AD3"/>
    <w:rsid w:val="000D5BEF"/>
    <w:rsid w:val="001024B0"/>
    <w:rsid w:val="00103C58"/>
    <w:rsid w:val="00106D9E"/>
    <w:rsid w:val="00131BDB"/>
    <w:rsid w:val="001328E9"/>
    <w:rsid w:val="0014212A"/>
    <w:rsid w:val="00142AF5"/>
    <w:rsid w:val="00145348"/>
    <w:rsid w:val="00151E0C"/>
    <w:rsid w:val="00155D03"/>
    <w:rsid w:val="00162423"/>
    <w:rsid w:val="001624FE"/>
    <w:rsid w:val="00162EA3"/>
    <w:rsid w:val="00164F7F"/>
    <w:rsid w:val="0017275B"/>
    <w:rsid w:val="0017360A"/>
    <w:rsid w:val="001769F2"/>
    <w:rsid w:val="00182EF0"/>
    <w:rsid w:val="00190FB6"/>
    <w:rsid w:val="001A1D88"/>
    <w:rsid w:val="001A29BA"/>
    <w:rsid w:val="001B206A"/>
    <w:rsid w:val="001B4189"/>
    <w:rsid w:val="001B6122"/>
    <w:rsid w:val="001C6DBF"/>
    <w:rsid w:val="001D178C"/>
    <w:rsid w:val="001D5305"/>
    <w:rsid w:val="001D64B5"/>
    <w:rsid w:val="001E27DE"/>
    <w:rsid w:val="001F2E8F"/>
    <w:rsid w:val="002027A5"/>
    <w:rsid w:val="00212481"/>
    <w:rsid w:val="00216860"/>
    <w:rsid w:val="0027437A"/>
    <w:rsid w:val="00277223"/>
    <w:rsid w:val="00283042"/>
    <w:rsid w:val="002866A7"/>
    <w:rsid w:val="002872DB"/>
    <w:rsid w:val="002A31A5"/>
    <w:rsid w:val="002A5D6E"/>
    <w:rsid w:val="002B0AEC"/>
    <w:rsid w:val="002B3D4E"/>
    <w:rsid w:val="002D01B6"/>
    <w:rsid w:val="002E7367"/>
    <w:rsid w:val="002F3014"/>
    <w:rsid w:val="002F619A"/>
    <w:rsid w:val="00303212"/>
    <w:rsid w:val="00303C89"/>
    <w:rsid w:val="00322EE6"/>
    <w:rsid w:val="00335F7D"/>
    <w:rsid w:val="003370CC"/>
    <w:rsid w:val="00343E01"/>
    <w:rsid w:val="003558AE"/>
    <w:rsid w:val="00376B40"/>
    <w:rsid w:val="00381F60"/>
    <w:rsid w:val="00384A04"/>
    <w:rsid w:val="003A03B1"/>
    <w:rsid w:val="003A6B2C"/>
    <w:rsid w:val="003B4393"/>
    <w:rsid w:val="003B57AB"/>
    <w:rsid w:val="003C2EA8"/>
    <w:rsid w:val="003D2F3B"/>
    <w:rsid w:val="003F3008"/>
    <w:rsid w:val="003F3AED"/>
    <w:rsid w:val="003F52DF"/>
    <w:rsid w:val="0040280E"/>
    <w:rsid w:val="00404545"/>
    <w:rsid w:val="0042022C"/>
    <w:rsid w:val="004312F9"/>
    <w:rsid w:val="00432795"/>
    <w:rsid w:val="00437D23"/>
    <w:rsid w:val="00440011"/>
    <w:rsid w:val="00443E70"/>
    <w:rsid w:val="00445944"/>
    <w:rsid w:val="00460623"/>
    <w:rsid w:val="004675BA"/>
    <w:rsid w:val="00470045"/>
    <w:rsid w:val="00475D9F"/>
    <w:rsid w:val="00481BCD"/>
    <w:rsid w:val="00493432"/>
    <w:rsid w:val="004B251A"/>
    <w:rsid w:val="004D043A"/>
    <w:rsid w:val="004D2642"/>
    <w:rsid w:val="004E2121"/>
    <w:rsid w:val="00504520"/>
    <w:rsid w:val="00507D52"/>
    <w:rsid w:val="005136DF"/>
    <w:rsid w:val="0054253B"/>
    <w:rsid w:val="0054314F"/>
    <w:rsid w:val="005431CD"/>
    <w:rsid w:val="00543242"/>
    <w:rsid w:val="00550B0B"/>
    <w:rsid w:val="005563CA"/>
    <w:rsid w:val="0055678E"/>
    <w:rsid w:val="00566A87"/>
    <w:rsid w:val="00572320"/>
    <w:rsid w:val="00573E20"/>
    <w:rsid w:val="00577A2A"/>
    <w:rsid w:val="00577D10"/>
    <w:rsid w:val="0059742D"/>
    <w:rsid w:val="005A09DB"/>
    <w:rsid w:val="005A17D9"/>
    <w:rsid w:val="005A294F"/>
    <w:rsid w:val="005A730B"/>
    <w:rsid w:val="005B3B1E"/>
    <w:rsid w:val="005B7A91"/>
    <w:rsid w:val="005D249A"/>
    <w:rsid w:val="005E0F07"/>
    <w:rsid w:val="005E0F8C"/>
    <w:rsid w:val="00603748"/>
    <w:rsid w:val="00603C52"/>
    <w:rsid w:val="00606F01"/>
    <w:rsid w:val="00610EA1"/>
    <w:rsid w:val="006127D4"/>
    <w:rsid w:val="006341D0"/>
    <w:rsid w:val="006377EE"/>
    <w:rsid w:val="00643510"/>
    <w:rsid w:val="00650798"/>
    <w:rsid w:val="0065163C"/>
    <w:rsid w:val="00655C50"/>
    <w:rsid w:val="00660342"/>
    <w:rsid w:val="0067122E"/>
    <w:rsid w:val="00676556"/>
    <w:rsid w:val="00684538"/>
    <w:rsid w:val="006855BD"/>
    <w:rsid w:val="006859DA"/>
    <w:rsid w:val="006A7C69"/>
    <w:rsid w:val="006E4EC0"/>
    <w:rsid w:val="006E5673"/>
    <w:rsid w:val="00710110"/>
    <w:rsid w:val="007120A7"/>
    <w:rsid w:val="0072660B"/>
    <w:rsid w:val="0074098F"/>
    <w:rsid w:val="00746E89"/>
    <w:rsid w:val="007515DD"/>
    <w:rsid w:val="007611A6"/>
    <w:rsid w:val="00765A06"/>
    <w:rsid w:val="00767F8B"/>
    <w:rsid w:val="00772175"/>
    <w:rsid w:val="007905A3"/>
    <w:rsid w:val="0079347B"/>
    <w:rsid w:val="007B29AD"/>
    <w:rsid w:val="007B303A"/>
    <w:rsid w:val="007B5D43"/>
    <w:rsid w:val="007C1CAE"/>
    <w:rsid w:val="007C57AC"/>
    <w:rsid w:val="007D5177"/>
    <w:rsid w:val="007D7EB9"/>
    <w:rsid w:val="007E65EF"/>
    <w:rsid w:val="007F03D0"/>
    <w:rsid w:val="008050AD"/>
    <w:rsid w:val="00816094"/>
    <w:rsid w:val="00817040"/>
    <w:rsid w:val="00825AD3"/>
    <w:rsid w:val="00825B25"/>
    <w:rsid w:val="00826E57"/>
    <w:rsid w:val="00832DB2"/>
    <w:rsid w:val="00835F32"/>
    <w:rsid w:val="00837E09"/>
    <w:rsid w:val="008411F1"/>
    <w:rsid w:val="00841ADD"/>
    <w:rsid w:val="0084598A"/>
    <w:rsid w:val="008762B1"/>
    <w:rsid w:val="00891566"/>
    <w:rsid w:val="00895FF8"/>
    <w:rsid w:val="008A3E1D"/>
    <w:rsid w:val="008A459C"/>
    <w:rsid w:val="008A49FE"/>
    <w:rsid w:val="008B6AB6"/>
    <w:rsid w:val="008C3903"/>
    <w:rsid w:val="008D1950"/>
    <w:rsid w:val="008D1D66"/>
    <w:rsid w:val="008D31AB"/>
    <w:rsid w:val="008D79FC"/>
    <w:rsid w:val="008F3B16"/>
    <w:rsid w:val="00900EA3"/>
    <w:rsid w:val="009013D8"/>
    <w:rsid w:val="00911A22"/>
    <w:rsid w:val="00922306"/>
    <w:rsid w:val="0092367E"/>
    <w:rsid w:val="00927C12"/>
    <w:rsid w:val="0093042A"/>
    <w:rsid w:val="00942EB4"/>
    <w:rsid w:val="0094375A"/>
    <w:rsid w:val="009464C8"/>
    <w:rsid w:val="00946B81"/>
    <w:rsid w:val="00950C08"/>
    <w:rsid w:val="00954180"/>
    <w:rsid w:val="00957006"/>
    <w:rsid w:val="00961F78"/>
    <w:rsid w:val="009662D2"/>
    <w:rsid w:val="00971FCC"/>
    <w:rsid w:val="0097340F"/>
    <w:rsid w:val="00975C2F"/>
    <w:rsid w:val="00977491"/>
    <w:rsid w:val="009826CC"/>
    <w:rsid w:val="0099073B"/>
    <w:rsid w:val="0099694B"/>
    <w:rsid w:val="009A4D1C"/>
    <w:rsid w:val="009B10F7"/>
    <w:rsid w:val="009B5EA5"/>
    <w:rsid w:val="009C563E"/>
    <w:rsid w:val="009C5E08"/>
    <w:rsid w:val="009E1F18"/>
    <w:rsid w:val="009E58AA"/>
    <w:rsid w:val="009F09CC"/>
    <w:rsid w:val="009F0F0F"/>
    <w:rsid w:val="009F7087"/>
    <w:rsid w:val="00A02D9E"/>
    <w:rsid w:val="00A0398F"/>
    <w:rsid w:val="00A10E15"/>
    <w:rsid w:val="00A22B0B"/>
    <w:rsid w:val="00A331D8"/>
    <w:rsid w:val="00A35774"/>
    <w:rsid w:val="00A50534"/>
    <w:rsid w:val="00A63FAD"/>
    <w:rsid w:val="00A651A4"/>
    <w:rsid w:val="00A66A48"/>
    <w:rsid w:val="00A718CD"/>
    <w:rsid w:val="00A80762"/>
    <w:rsid w:val="00A85933"/>
    <w:rsid w:val="00A952C2"/>
    <w:rsid w:val="00A95C0A"/>
    <w:rsid w:val="00AB6225"/>
    <w:rsid w:val="00AB7691"/>
    <w:rsid w:val="00AD38B7"/>
    <w:rsid w:val="00AD6C98"/>
    <w:rsid w:val="00AE10F4"/>
    <w:rsid w:val="00AE4C0D"/>
    <w:rsid w:val="00AE5C83"/>
    <w:rsid w:val="00AF2EE1"/>
    <w:rsid w:val="00AF4C15"/>
    <w:rsid w:val="00B0040F"/>
    <w:rsid w:val="00B0488C"/>
    <w:rsid w:val="00B154E7"/>
    <w:rsid w:val="00B22818"/>
    <w:rsid w:val="00B243F6"/>
    <w:rsid w:val="00B31244"/>
    <w:rsid w:val="00B31D2B"/>
    <w:rsid w:val="00B63C0B"/>
    <w:rsid w:val="00B774E9"/>
    <w:rsid w:val="00B810E8"/>
    <w:rsid w:val="00B8238C"/>
    <w:rsid w:val="00B90C54"/>
    <w:rsid w:val="00B934DB"/>
    <w:rsid w:val="00BA0E84"/>
    <w:rsid w:val="00BA2F02"/>
    <w:rsid w:val="00BA6F59"/>
    <w:rsid w:val="00BB030A"/>
    <w:rsid w:val="00BB63D3"/>
    <w:rsid w:val="00BB67C0"/>
    <w:rsid w:val="00BB6907"/>
    <w:rsid w:val="00BC018B"/>
    <w:rsid w:val="00BC0927"/>
    <w:rsid w:val="00BC1223"/>
    <w:rsid w:val="00BD456A"/>
    <w:rsid w:val="00BE0C95"/>
    <w:rsid w:val="00BE5B59"/>
    <w:rsid w:val="00BF52AF"/>
    <w:rsid w:val="00C1512E"/>
    <w:rsid w:val="00C153D7"/>
    <w:rsid w:val="00C16C13"/>
    <w:rsid w:val="00C205BD"/>
    <w:rsid w:val="00C23580"/>
    <w:rsid w:val="00C26EAD"/>
    <w:rsid w:val="00C30C3B"/>
    <w:rsid w:val="00C41CCD"/>
    <w:rsid w:val="00C45793"/>
    <w:rsid w:val="00C4582A"/>
    <w:rsid w:val="00C47BCD"/>
    <w:rsid w:val="00C61A99"/>
    <w:rsid w:val="00C73B1B"/>
    <w:rsid w:val="00C77F4B"/>
    <w:rsid w:val="00C917A8"/>
    <w:rsid w:val="00C92C09"/>
    <w:rsid w:val="00C92C5A"/>
    <w:rsid w:val="00C93FAB"/>
    <w:rsid w:val="00C95133"/>
    <w:rsid w:val="00CA007A"/>
    <w:rsid w:val="00CA1025"/>
    <w:rsid w:val="00CA2623"/>
    <w:rsid w:val="00CB02B4"/>
    <w:rsid w:val="00CB0404"/>
    <w:rsid w:val="00CB1D02"/>
    <w:rsid w:val="00CB54B8"/>
    <w:rsid w:val="00CC291F"/>
    <w:rsid w:val="00CC69BA"/>
    <w:rsid w:val="00CD015F"/>
    <w:rsid w:val="00CD1A2A"/>
    <w:rsid w:val="00CD55DC"/>
    <w:rsid w:val="00CD6C1B"/>
    <w:rsid w:val="00CE0F13"/>
    <w:rsid w:val="00CE29D1"/>
    <w:rsid w:val="00CE56E4"/>
    <w:rsid w:val="00CE6E09"/>
    <w:rsid w:val="00CF03DE"/>
    <w:rsid w:val="00CF272A"/>
    <w:rsid w:val="00D002D6"/>
    <w:rsid w:val="00D0352C"/>
    <w:rsid w:val="00D13DC0"/>
    <w:rsid w:val="00D21602"/>
    <w:rsid w:val="00D21F11"/>
    <w:rsid w:val="00D5277B"/>
    <w:rsid w:val="00D614AA"/>
    <w:rsid w:val="00D65D2B"/>
    <w:rsid w:val="00D71D65"/>
    <w:rsid w:val="00D819D0"/>
    <w:rsid w:val="00D838E9"/>
    <w:rsid w:val="00D87695"/>
    <w:rsid w:val="00D95A3C"/>
    <w:rsid w:val="00D9736E"/>
    <w:rsid w:val="00DA57DD"/>
    <w:rsid w:val="00DB0050"/>
    <w:rsid w:val="00DC7D40"/>
    <w:rsid w:val="00DE04AA"/>
    <w:rsid w:val="00DF6BEB"/>
    <w:rsid w:val="00E17ACF"/>
    <w:rsid w:val="00E230B7"/>
    <w:rsid w:val="00E329A7"/>
    <w:rsid w:val="00E40D03"/>
    <w:rsid w:val="00E47AC4"/>
    <w:rsid w:val="00E54753"/>
    <w:rsid w:val="00E63624"/>
    <w:rsid w:val="00E7734D"/>
    <w:rsid w:val="00E83A97"/>
    <w:rsid w:val="00E844DA"/>
    <w:rsid w:val="00E85443"/>
    <w:rsid w:val="00E860AF"/>
    <w:rsid w:val="00E92443"/>
    <w:rsid w:val="00E9507B"/>
    <w:rsid w:val="00E96A8C"/>
    <w:rsid w:val="00EB0A3C"/>
    <w:rsid w:val="00EC101B"/>
    <w:rsid w:val="00EC67FA"/>
    <w:rsid w:val="00ED221C"/>
    <w:rsid w:val="00EF0E42"/>
    <w:rsid w:val="00F02CEE"/>
    <w:rsid w:val="00F209FD"/>
    <w:rsid w:val="00F37239"/>
    <w:rsid w:val="00F442D4"/>
    <w:rsid w:val="00F44C24"/>
    <w:rsid w:val="00F516EA"/>
    <w:rsid w:val="00F61294"/>
    <w:rsid w:val="00F66F13"/>
    <w:rsid w:val="00F67AF3"/>
    <w:rsid w:val="00F716DD"/>
    <w:rsid w:val="00F73D9C"/>
    <w:rsid w:val="00F77C3F"/>
    <w:rsid w:val="00F822C5"/>
    <w:rsid w:val="00F85F89"/>
    <w:rsid w:val="00F87881"/>
    <w:rsid w:val="00F90414"/>
    <w:rsid w:val="00F94079"/>
    <w:rsid w:val="00FA2D56"/>
    <w:rsid w:val="00FA3EE8"/>
    <w:rsid w:val="00FA7E42"/>
    <w:rsid w:val="00FB052E"/>
    <w:rsid w:val="00FB6037"/>
    <w:rsid w:val="00FB6BCB"/>
    <w:rsid w:val="00FC733C"/>
    <w:rsid w:val="00FD13EE"/>
    <w:rsid w:val="00FD348E"/>
    <w:rsid w:val="00FD4274"/>
    <w:rsid w:val="00FD63B6"/>
    <w:rsid w:val="00FE5611"/>
    <w:rsid w:val="00FF0A11"/>
    <w:rsid w:val="00FF1C87"/>
    <w:rsid w:val="00FF42AF"/>
    <w:rsid w:val="00FF7CA5"/>
    <w:rsid w:val="03CC184D"/>
    <w:rsid w:val="05F3078F"/>
    <w:rsid w:val="0746238C"/>
    <w:rsid w:val="09C60DB3"/>
    <w:rsid w:val="0C4149DC"/>
    <w:rsid w:val="0C432AC1"/>
    <w:rsid w:val="0C8F5023"/>
    <w:rsid w:val="0CE1319C"/>
    <w:rsid w:val="0DED4FFB"/>
    <w:rsid w:val="0ECD2925"/>
    <w:rsid w:val="13630DA6"/>
    <w:rsid w:val="17943D5B"/>
    <w:rsid w:val="18610694"/>
    <w:rsid w:val="19983399"/>
    <w:rsid w:val="1B3A7F0B"/>
    <w:rsid w:val="1CEF7861"/>
    <w:rsid w:val="1F0816E4"/>
    <w:rsid w:val="21E312B3"/>
    <w:rsid w:val="22B8721A"/>
    <w:rsid w:val="29385E70"/>
    <w:rsid w:val="2F9D566D"/>
    <w:rsid w:val="30CC6607"/>
    <w:rsid w:val="324F6C8C"/>
    <w:rsid w:val="39C479B8"/>
    <w:rsid w:val="3D9B472A"/>
    <w:rsid w:val="442C596B"/>
    <w:rsid w:val="4BED4C39"/>
    <w:rsid w:val="4C7B5F53"/>
    <w:rsid w:val="4F8351B3"/>
    <w:rsid w:val="5473756B"/>
    <w:rsid w:val="57423331"/>
    <w:rsid w:val="57743F37"/>
    <w:rsid w:val="5BD862EF"/>
    <w:rsid w:val="634B5E46"/>
    <w:rsid w:val="653720F0"/>
    <w:rsid w:val="65CC3111"/>
    <w:rsid w:val="66137F6F"/>
    <w:rsid w:val="6BE14AB4"/>
    <w:rsid w:val="6D5D2756"/>
    <w:rsid w:val="7F6329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autoRedefine/>
    <w:unhideWhenUsed/>
    <w:qFormat/>
    <w:uiPriority w:val="99"/>
    <w:pPr>
      <w:ind w:firstLine="627"/>
    </w:pPr>
    <w:rPr>
      <w:szCs w:val="20"/>
    </w:rPr>
  </w:style>
  <w:style w:type="paragraph" w:styleId="3">
    <w:name w:val="Plain Text"/>
    <w:basedOn w:val="1"/>
    <w:link w:val="15"/>
    <w:autoRedefine/>
    <w:unhideWhenUsed/>
    <w:qFormat/>
    <w:uiPriority w:val="99"/>
    <w:rPr>
      <w:rFonts w:ascii="宋体" w:hAnsi="Courier New" w:eastAsia="宋体" w:cs="Courier New"/>
      <w:szCs w:val="21"/>
    </w:rPr>
  </w:style>
  <w:style w:type="paragraph" w:styleId="4">
    <w:name w:val="Balloon Text"/>
    <w:basedOn w:val="1"/>
    <w:link w:val="14"/>
    <w:autoRedefine/>
    <w:semiHidden/>
    <w:unhideWhenUsed/>
    <w:qFormat/>
    <w:uiPriority w:val="99"/>
    <w:rPr>
      <w:sz w:val="18"/>
      <w:szCs w:val="18"/>
    </w:rPr>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10">
    <w:name w:val="page number"/>
    <w:basedOn w:val="9"/>
    <w:autoRedefine/>
    <w:unhideWhenUsed/>
    <w:qFormat/>
    <w:uiPriority w:val="0"/>
    <w:rPr>
      <w:rFonts w:hint="default"/>
      <w:sz w:val="24"/>
      <w:szCs w:val="24"/>
    </w:rPr>
  </w:style>
  <w:style w:type="character" w:customStyle="1" w:styleId="11">
    <w:name w:val="页眉 Char"/>
    <w:basedOn w:val="9"/>
    <w:link w:val="6"/>
    <w:autoRedefine/>
    <w:qFormat/>
    <w:uiPriority w:val="99"/>
    <w:rPr>
      <w:sz w:val="18"/>
      <w:szCs w:val="18"/>
    </w:rPr>
  </w:style>
  <w:style w:type="character" w:customStyle="1" w:styleId="12">
    <w:name w:val="页脚 Char"/>
    <w:basedOn w:val="9"/>
    <w:link w:val="5"/>
    <w:autoRedefine/>
    <w:qFormat/>
    <w:uiPriority w:val="99"/>
    <w:rPr>
      <w:sz w:val="18"/>
      <w:szCs w:val="18"/>
    </w:rPr>
  </w:style>
  <w:style w:type="paragraph" w:customStyle="1" w:styleId="13">
    <w:name w:val="Char Char Char Char Char Char Char Char Char Char Char Char Char Char Char Char Char Char Char Char Char Char Char Char Char Char Char 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character" w:customStyle="1" w:styleId="14">
    <w:name w:val="批注框文本 Char"/>
    <w:basedOn w:val="9"/>
    <w:link w:val="4"/>
    <w:autoRedefine/>
    <w:semiHidden/>
    <w:qFormat/>
    <w:uiPriority w:val="99"/>
    <w:rPr>
      <w:sz w:val="18"/>
      <w:szCs w:val="18"/>
    </w:rPr>
  </w:style>
  <w:style w:type="character" w:customStyle="1" w:styleId="15">
    <w:name w:val="纯文本 Char"/>
    <w:basedOn w:val="9"/>
    <w:link w:val="3"/>
    <w:autoRedefine/>
    <w:qFormat/>
    <w:uiPriority w:val="99"/>
    <w:rPr>
      <w:rFonts w:ascii="宋体" w:hAnsi="Courier New" w:eastAsia="宋体" w:cs="Courier New"/>
      <w:kern w:val="2"/>
      <w:sz w:val="21"/>
      <w:szCs w:val="21"/>
    </w:rPr>
  </w:style>
  <w:style w:type="paragraph" w:styleId="16">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2603</Words>
  <Characters>2692</Characters>
  <Lines>25</Lines>
  <Paragraphs>7</Paragraphs>
  <TotalTime>4</TotalTime>
  <ScaleCrop>false</ScaleCrop>
  <LinksUpToDate>false</LinksUpToDate>
  <CharactersWithSpaces>2693</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2023-04-26T08:51:00Z</dcterms:created>
  <dc:creator>池锐波</dc:creator>
  <cp:lastModifiedBy>恩恩</cp:lastModifiedBy>
  <cp:lastPrinted>2024-04-01T02:50:00Z</cp:lastPrinted>
  <dcterms:modified xsi:type="dcterms:W3CDTF">2024-04-03T09:13:50Z</dcterms:modified>
  <dc:title>附件3：</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D9645442F9884E90A701FB397FC1DB43</vt:lpwstr>
  </property>
</Properties>
</file>